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F6A8" w14:textId="11DF0723" w:rsidR="003E4747" w:rsidRPr="003E4747" w:rsidRDefault="00EA59D1" w:rsidP="003E4747">
      <w:pPr>
        <w:jc w:val="both"/>
        <w:rPr>
          <w:rFonts w:ascii="Arial" w:hAnsi="Arial" w:cs="Arial"/>
          <w:b/>
          <w:bCs/>
          <w:sz w:val="28"/>
          <w:szCs w:val="28"/>
          <w:lang w:val="es-MX"/>
        </w:rPr>
      </w:pPr>
      <w:r w:rsidRPr="003E4747">
        <w:rPr>
          <w:rFonts w:ascii="Arial" w:hAnsi="Arial" w:cs="Arial"/>
          <w:b/>
          <w:bCs/>
          <w:sz w:val="28"/>
          <w:szCs w:val="28"/>
          <w:lang w:val="es-MX"/>
        </w:rPr>
        <w:t xml:space="preserve">Fuera </w:t>
      </w:r>
      <w:proofErr w:type="spellStart"/>
      <w:r w:rsidRPr="003E4747">
        <w:rPr>
          <w:rFonts w:ascii="Arial" w:hAnsi="Arial" w:cs="Arial"/>
          <w:b/>
          <w:bCs/>
          <w:sz w:val="28"/>
          <w:szCs w:val="28"/>
          <w:lang w:val="es-MX"/>
        </w:rPr>
        <w:t>C</w:t>
      </w:r>
      <w:r w:rsidR="003E4747">
        <w:rPr>
          <w:rFonts w:ascii="Arial" w:hAnsi="Arial" w:cs="Arial"/>
          <w:b/>
          <w:bCs/>
          <w:sz w:val="28"/>
          <w:szCs w:val="28"/>
          <w:lang w:val="es-MX"/>
        </w:rPr>
        <w:t>lor</w:t>
      </w:r>
      <w:r w:rsidRPr="003E4747">
        <w:rPr>
          <w:rFonts w:ascii="Arial" w:hAnsi="Arial" w:cs="Arial"/>
          <w:b/>
          <w:bCs/>
          <w:sz w:val="28"/>
          <w:szCs w:val="28"/>
          <w:lang w:val="es-MX"/>
        </w:rPr>
        <w:t>pirifos</w:t>
      </w:r>
      <w:proofErr w:type="spellEnd"/>
      <w:r w:rsidR="003E4747" w:rsidRPr="003E4747">
        <w:rPr>
          <w:rFonts w:ascii="Arial" w:hAnsi="Arial" w:cs="Arial"/>
          <w:b/>
          <w:bCs/>
          <w:sz w:val="28"/>
          <w:szCs w:val="28"/>
          <w:lang w:val="es-MX"/>
        </w:rPr>
        <w:t xml:space="preserve"> </w:t>
      </w:r>
      <w:r w:rsidR="00270419">
        <w:rPr>
          <w:rFonts w:ascii="Arial" w:hAnsi="Arial" w:cs="Arial"/>
          <w:b/>
          <w:bCs/>
          <w:sz w:val="28"/>
          <w:szCs w:val="28"/>
          <w:lang w:val="es-MX"/>
        </w:rPr>
        <w:t xml:space="preserve">de la agricultura peruana </w:t>
      </w:r>
    </w:p>
    <w:p w14:paraId="53766450" w14:textId="0852764C" w:rsidR="003E4747" w:rsidRPr="003E4747" w:rsidRDefault="003E4747" w:rsidP="003E4747">
      <w:pPr>
        <w:jc w:val="both"/>
        <w:rPr>
          <w:rFonts w:ascii="Arial" w:hAnsi="Arial" w:cs="Arial"/>
          <w:b/>
          <w:bCs/>
        </w:rPr>
      </w:pPr>
      <w:r w:rsidRPr="003E4747">
        <w:rPr>
          <w:rFonts w:ascii="Arial" w:hAnsi="Arial" w:cs="Arial"/>
          <w:b/>
          <w:bCs/>
        </w:rPr>
        <w:t>MIDAGRI</w:t>
      </w:r>
      <w:r>
        <w:rPr>
          <w:rFonts w:ascii="Arial" w:hAnsi="Arial" w:cs="Arial"/>
          <w:b/>
          <w:bCs/>
        </w:rPr>
        <w:t xml:space="preserve">, prohíbe </w:t>
      </w:r>
      <w:r w:rsidRPr="003E4747">
        <w:rPr>
          <w:rFonts w:ascii="Arial" w:hAnsi="Arial" w:cs="Arial"/>
          <w:b/>
          <w:bCs/>
        </w:rPr>
        <w:t xml:space="preserve">el uso y comercialización del </w:t>
      </w:r>
      <w:proofErr w:type="spellStart"/>
      <w:r w:rsidRPr="003E4747">
        <w:rPr>
          <w:rFonts w:ascii="Arial" w:hAnsi="Arial" w:cs="Arial"/>
          <w:b/>
          <w:bCs/>
        </w:rPr>
        <w:t>clorpirifos</w:t>
      </w:r>
      <w:proofErr w:type="spellEnd"/>
      <w:r w:rsidRPr="003E4747">
        <w:rPr>
          <w:rFonts w:ascii="Arial" w:hAnsi="Arial" w:cs="Arial"/>
          <w:b/>
          <w:bCs/>
        </w:rPr>
        <w:t xml:space="preserve"> en Perú</w:t>
      </w:r>
    </w:p>
    <w:p w14:paraId="641DB369" w14:textId="77777777" w:rsidR="003E4747" w:rsidRPr="003E4747" w:rsidRDefault="003E4747" w:rsidP="003E4747">
      <w:pPr>
        <w:pStyle w:val="NoSpacing"/>
        <w:jc w:val="both"/>
        <w:rPr>
          <w:rFonts w:ascii="Arial" w:hAnsi="Arial" w:cs="Arial"/>
        </w:rPr>
      </w:pPr>
      <w:r w:rsidRPr="003E4747">
        <w:rPr>
          <w:rFonts w:ascii="Arial" w:hAnsi="Arial" w:cs="Arial"/>
        </w:rPr>
        <w:t xml:space="preserve">El Ministerio de Desarrollo Agrario y Riego, a través del SENASA, oficializó la prohibición del registro, importación, fabricación y/o formulación de plaguicidas químicos de uso agrícola que contengan el ingrediente activo </w:t>
      </w:r>
      <w:proofErr w:type="spellStart"/>
      <w:r w:rsidRPr="003E4747">
        <w:rPr>
          <w:rFonts w:ascii="Arial" w:hAnsi="Arial" w:cs="Arial"/>
        </w:rPr>
        <w:t>clorpirifos</w:t>
      </w:r>
      <w:proofErr w:type="spellEnd"/>
      <w:r w:rsidRPr="003E4747">
        <w:rPr>
          <w:rFonts w:ascii="Arial" w:hAnsi="Arial" w:cs="Arial"/>
        </w:rPr>
        <w:t>, mediante </w:t>
      </w:r>
      <w:hyperlink r:id="rId7" w:history="1">
        <w:r w:rsidRPr="003E4747">
          <w:rPr>
            <w:rStyle w:val="Hyperlink"/>
            <w:rFonts w:ascii="Arial" w:hAnsi="Arial" w:cs="Arial"/>
          </w:rPr>
          <w:t>Resolución Directoral 0032-2023-MIDAGRI-SENASA-DIAIA</w:t>
        </w:r>
      </w:hyperlink>
      <w:r w:rsidRPr="003E4747">
        <w:rPr>
          <w:rFonts w:ascii="Arial" w:hAnsi="Arial" w:cs="Arial"/>
        </w:rPr>
        <w:t> publicada hoy en el diario oficial El Peruano.</w:t>
      </w:r>
      <w:r w:rsidRPr="003E4747">
        <w:rPr>
          <w:rFonts w:ascii="Arial" w:hAnsi="Arial" w:cs="Arial"/>
        </w:rPr>
        <w:br/>
      </w:r>
    </w:p>
    <w:p w14:paraId="481AACC6" w14:textId="214EB90C" w:rsidR="003E4747" w:rsidRPr="003E4747" w:rsidRDefault="003E4747" w:rsidP="003E4747">
      <w:pPr>
        <w:pStyle w:val="NoSpacing"/>
        <w:jc w:val="both"/>
        <w:rPr>
          <w:rFonts w:ascii="Arial" w:hAnsi="Arial" w:cs="Arial"/>
        </w:rPr>
      </w:pPr>
      <w:r w:rsidRPr="003E4747">
        <w:rPr>
          <w:rFonts w:ascii="Arial" w:hAnsi="Arial" w:cs="Arial"/>
        </w:rPr>
        <w:t xml:space="preserve">La norma también contempla la prohibición del uso, comercialización, almacenamiento, distribución y envasado de los plaguicidas registrados a base de </w:t>
      </w:r>
      <w:proofErr w:type="spellStart"/>
      <w:r w:rsidRPr="003E4747">
        <w:rPr>
          <w:rFonts w:ascii="Arial" w:hAnsi="Arial" w:cs="Arial"/>
        </w:rPr>
        <w:t>clorpirifos</w:t>
      </w:r>
      <w:proofErr w:type="spellEnd"/>
      <w:r w:rsidRPr="003E4747">
        <w:rPr>
          <w:rFonts w:ascii="Arial" w:hAnsi="Arial" w:cs="Arial"/>
        </w:rPr>
        <w:t>, a partir de agosto del 2024. Bajo este contexto, el SENASA pondrá en marcha un plan de trabajo para el retiro oportuno del plaguicida, en cumplimiento de la disposición oficial.</w:t>
      </w:r>
      <w:r w:rsidRPr="003E4747">
        <w:rPr>
          <w:rFonts w:ascii="Arial" w:hAnsi="Arial" w:cs="Arial"/>
        </w:rPr>
        <w:br/>
      </w:r>
    </w:p>
    <w:p w14:paraId="42630477" w14:textId="77777777" w:rsidR="003E4747" w:rsidRPr="003E4747" w:rsidRDefault="003E4747" w:rsidP="003E4747">
      <w:pPr>
        <w:jc w:val="both"/>
        <w:rPr>
          <w:rFonts w:ascii="Arial" w:hAnsi="Arial" w:cs="Arial"/>
        </w:rPr>
      </w:pPr>
      <w:r w:rsidRPr="003E4747">
        <w:rPr>
          <w:rFonts w:ascii="Arial" w:hAnsi="Arial" w:cs="Arial"/>
        </w:rPr>
        <w:t xml:space="preserve">Los plaguicidas a base de </w:t>
      </w:r>
      <w:proofErr w:type="spellStart"/>
      <w:r w:rsidRPr="003E4747">
        <w:rPr>
          <w:rFonts w:ascii="Arial" w:hAnsi="Arial" w:cs="Arial"/>
        </w:rPr>
        <w:t>clorpirifos</w:t>
      </w:r>
      <w:proofErr w:type="spellEnd"/>
      <w:r w:rsidRPr="003E4747">
        <w:rPr>
          <w:rFonts w:ascii="Arial" w:hAnsi="Arial" w:cs="Arial"/>
        </w:rPr>
        <w:t>, son insecticidas del grupo de los organofosforados, no sistémicos, con acción de contacto, estomacal y respiratoria para el control de diversas de plagas agrícolas. Este plaguicida se ha restringido o prohibido en países como Argentina, Chile Colombia, Estados Unidos, entre países de la Unión Europea, precisamente por sus riesgos inaceptables a las personas y al ambiente.</w:t>
      </w:r>
    </w:p>
    <w:p w14:paraId="55BDA6E4" w14:textId="5787ECB0" w:rsidR="00EA59D1" w:rsidRPr="006F3C53" w:rsidRDefault="00EA59D1" w:rsidP="00CB7CEC">
      <w:pPr>
        <w:rPr>
          <w:rFonts w:ascii="Arial" w:hAnsi="Arial" w:cs="Arial"/>
          <w:b/>
          <w:bCs/>
          <w:lang w:eastAsia="es-PE"/>
        </w:rPr>
      </w:pPr>
      <w:r w:rsidRPr="006F3C53">
        <w:rPr>
          <w:rFonts w:ascii="Arial" w:hAnsi="Arial" w:cs="Arial"/>
          <w:b/>
          <w:bCs/>
          <w:lang w:eastAsia="es-PE"/>
        </w:rPr>
        <w:t xml:space="preserve">¿Qué es el </w:t>
      </w:r>
      <w:proofErr w:type="spellStart"/>
      <w:r w:rsidRPr="006F3C53">
        <w:rPr>
          <w:rFonts w:ascii="Arial" w:hAnsi="Arial" w:cs="Arial"/>
          <w:b/>
          <w:bCs/>
          <w:lang w:eastAsia="es-PE"/>
        </w:rPr>
        <w:t>clorpirifos</w:t>
      </w:r>
      <w:proofErr w:type="spellEnd"/>
      <w:r w:rsidRPr="006F3C53">
        <w:rPr>
          <w:rFonts w:ascii="Arial" w:hAnsi="Arial" w:cs="Arial"/>
          <w:b/>
          <w:bCs/>
          <w:lang w:eastAsia="es-PE"/>
        </w:rPr>
        <w:t>?</w:t>
      </w:r>
    </w:p>
    <w:p w14:paraId="67B84B8C" w14:textId="77FCC03E" w:rsid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 xml:space="preserve">El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es un insecticida organofosforado de amplio uso en la </w:t>
      </w:r>
      <w:r w:rsidR="006F3C53" w:rsidRPr="00EA59D1">
        <w:rPr>
          <w:rFonts w:ascii="Arial" w:eastAsia="Times New Roman" w:hAnsi="Arial" w:cs="Arial"/>
          <w:color w:val="000000"/>
          <w:kern w:val="0"/>
          <w:lang w:eastAsia="es-PE"/>
          <w14:ligatures w14:val="none"/>
        </w:rPr>
        <w:t>agricultura,</w:t>
      </w:r>
      <w:r w:rsidR="00CB7CEC">
        <w:rPr>
          <w:rFonts w:ascii="Arial" w:eastAsia="Times New Roman" w:hAnsi="Arial" w:cs="Arial"/>
          <w:color w:val="000000"/>
          <w:kern w:val="0"/>
          <w:lang w:eastAsia="es-PE"/>
          <w14:ligatures w14:val="none"/>
        </w:rPr>
        <w:t xml:space="preserve"> pero también en la ganadería y uso doméstico</w:t>
      </w:r>
      <w:r w:rsidRPr="00EA59D1">
        <w:rPr>
          <w:rFonts w:ascii="Arial" w:eastAsia="Times New Roman" w:hAnsi="Arial" w:cs="Arial"/>
          <w:color w:val="000000"/>
          <w:kern w:val="0"/>
          <w:lang w:eastAsia="es-PE"/>
          <w14:ligatures w14:val="none"/>
        </w:rPr>
        <w:t xml:space="preserve">. El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se ha utilizado en las casas para controlar las cucarachas, pulgas y termitas; también se ha usado como ingrediente activo en ciertos collares antipulgas para animales domésticos. </w:t>
      </w:r>
    </w:p>
    <w:p w14:paraId="3467643E" w14:textId="7D7D7B82" w:rsidR="00CB7CEC"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t>E</w:t>
      </w:r>
      <w:r>
        <w:rPr>
          <w:rFonts w:ascii="Arial" w:eastAsia="Times New Roman" w:hAnsi="Arial" w:cs="Arial"/>
          <w:color w:val="000000"/>
          <w:kern w:val="0"/>
          <w:lang w:eastAsia="es-PE"/>
          <w14:ligatures w14:val="none"/>
        </w:rPr>
        <w:t>n la agricultura se utiliza</w:t>
      </w:r>
      <w:r w:rsidRPr="00CB7CEC">
        <w:rPr>
          <w:rFonts w:ascii="Arial" w:eastAsia="Times New Roman" w:hAnsi="Arial" w:cs="Arial"/>
          <w:color w:val="000000"/>
          <w:kern w:val="0"/>
          <w:lang w:eastAsia="es-PE"/>
          <w14:ligatures w14:val="none"/>
        </w:rPr>
        <w:t xml:space="preserve"> en diversos cultivos de significancia comercial, algunos ejemplos de ello son el maíz, cítricos, plátano, maní, alfalfa entre otros. Este insecticida ha permanecido en el mercado más de cuarenta años, registrándose actualmente por más de 98 países en todo el mundo, abarcando también las naciones más desarrolladas. Este insecticida se ha empleado en grandes cantidades e indiscriminadamente debido a que actúa sobre una gran variedad de insectos (Upegui, 2010 y Aguirre-Buitrago, Narváez-González, Bernal-Vera y Castaño-Ramírez, 2014). </w:t>
      </w:r>
    </w:p>
    <w:p w14:paraId="349ABFB0" w14:textId="77777777" w:rsidR="00CB7CEC"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t xml:space="preserve">Este insecticida se registró por primera vez en 1965 y se comercializó por la empresa Dow Chemical Company, vendiéndolos con los nombres </w:t>
      </w:r>
      <w:proofErr w:type="spellStart"/>
      <w:r w:rsidRPr="00CB7CEC">
        <w:rPr>
          <w:rFonts w:ascii="Arial" w:eastAsia="Times New Roman" w:hAnsi="Arial" w:cs="Arial"/>
          <w:color w:val="000000"/>
          <w:kern w:val="0"/>
          <w:lang w:eastAsia="es-PE"/>
          <w14:ligatures w14:val="none"/>
        </w:rPr>
        <w:t>Lorsban</w:t>
      </w:r>
      <w:proofErr w:type="spellEnd"/>
      <w:r w:rsidRPr="00CB7CEC">
        <w:rPr>
          <w:rFonts w:ascii="Arial" w:eastAsia="Times New Roman" w:hAnsi="Arial" w:cs="Arial"/>
          <w:color w:val="000000"/>
          <w:kern w:val="0"/>
          <w:lang w:eastAsia="es-PE"/>
          <w14:ligatures w14:val="none"/>
        </w:rPr>
        <w:t xml:space="preserve"> y </w:t>
      </w:r>
      <w:proofErr w:type="spellStart"/>
      <w:r w:rsidRPr="00CB7CEC">
        <w:rPr>
          <w:rFonts w:ascii="Arial" w:eastAsia="Times New Roman" w:hAnsi="Arial" w:cs="Arial"/>
          <w:color w:val="000000"/>
          <w:kern w:val="0"/>
          <w:lang w:eastAsia="es-PE"/>
          <w14:ligatures w14:val="none"/>
        </w:rPr>
        <w:t>Dursban</w:t>
      </w:r>
      <w:proofErr w:type="spellEnd"/>
      <w:r w:rsidRPr="00CB7CEC">
        <w:rPr>
          <w:rFonts w:ascii="Arial" w:eastAsia="Times New Roman" w:hAnsi="Arial" w:cs="Arial"/>
          <w:color w:val="000000"/>
          <w:kern w:val="0"/>
          <w:lang w:eastAsia="es-PE"/>
          <w14:ligatures w14:val="none"/>
        </w:rPr>
        <w:t xml:space="preserve">. En el año 1995, la EPA había recibido 249 incidentes por intoxicación por </w:t>
      </w:r>
      <w:proofErr w:type="spellStart"/>
      <w:r w:rsidRPr="00CB7CEC">
        <w:rPr>
          <w:rFonts w:ascii="Arial" w:eastAsia="Times New Roman" w:hAnsi="Arial" w:cs="Arial"/>
          <w:color w:val="000000"/>
          <w:kern w:val="0"/>
          <w:lang w:eastAsia="es-PE"/>
          <w14:ligatures w14:val="none"/>
        </w:rPr>
        <w:t>Dursban</w:t>
      </w:r>
      <w:proofErr w:type="spellEnd"/>
      <w:r w:rsidRPr="00CB7CEC">
        <w:rPr>
          <w:rFonts w:ascii="Arial" w:eastAsia="Times New Roman" w:hAnsi="Arial" w:cs="Arial"/>
          <w:color w:val="000000"/>
          <w:kern w:val="0"/>
          <w:lang w:eastAsia="es-PE"/>
          <w14:ligatures w14:val="none"/>
        </w:rPr>
        <w:t xml:space="preserve"> por lo cual la empresa fue sancionada por 732.000 dólares por no enviar los documentos solicitados, en el 2003 la empresa fue multada con la mayor suma con un total de 2 millones de dólares por publicidad engañosa (</w:t>
      </w:r>
      <w:proofErr w:type="spellStart"/>
      <w:r w:rsidRPr="00CB7CEC">
        <w:rPr>
          <w:rFonts w:ascii="Arial" w:eastAsia="Times New Roman" w:hAnsi="Arial" w:cs="Arial"/>
          <w:color w:val="000000"/>
          <w:kern w:val="0"/>
          <w:lang w:eastAsia="es-PE"/>
          <w14:ligatures w14:val="none"/>
        </w:rPr>
        <w:t>Aucapiña</w:t>
      </w:r>
      <w:proofErr w:type="spellEnd"/>
      <w:r w:rsidRPr="00CB7CEC">
        <w:rPr>
          <w:rFonts w:ascii="Arial" w:eastAsia="Times New Roman" w:hAnsi="Arial" w:cs="Arial"/>
          <w:color w:val="000000"/>
          <w:kern w:val="0"/>
          <w:lang w:eastAsia="es-PE"/>
          <w14:ligatures w14:val="none"/>
        </w:rPr>
        <w:t>, 2016</w:t>
      </w:r>
      <w:r>
        <w:rPr>
          <w:rFonts w:ascii="Arial" w:eastAsia="Times New Roman" w:hAnsi="Arial" w:cs="Arial"/>
          <w:color w:val="000000"/>
          <w:kern w:val="0"/>
          <w:lang w:eastAsia="es-PE"/>
          <w14:ligatures w14:val="none"/>
        </w:rPr>
        <w:t>.</w:t>
      </w:r>
    </w:p>
    <w:p w14:paraId="0348B56D" w14:textId="77777777" w:rsidR="00CB7CEC"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t xml:space="preserve">El </w:t>
      </w:r>
      <w:proofErr w:type="spellStart"/>
      <w:r w:rsidRPr="00CB7CEC">
        <w:rPr>
          <w:rFonts w:ascii="Arial" w:eastAsia="Times New Roman" w:hAnsi="Arial" w:cs="Arial"/>
          <w:color w:val="000000"/>
          <w:kern w:val="0"/>
          <w:lang w:eastAsia="es-PE"/>
          <w14:ligatures w14:val="none"/>
        </w:rPr>
        <w:t>Clorpirifos</w:t>
      </w:r>
      <w:proofErr w:type="spellEnd"/>
      <w:r w:rsidRPr="00CB7CEC">
        <w:rPr>
          <w:rFonts w:ascii="Arial" w:eastAsia="Times New Roman" w:hAnsi="Arial" w:cs="Arial"/>
          <w:color w:val="000000"/>
          <w:kern w:val="0"/>
          <w:lang w:eastAsia="es-PE"/>
          <w14:ligatures w14:val="none"/>
        </w:rPr>
        <w:t xml:space="preserve"> es un </w:t>
      </w:r>
      <w:proofErr w:type="spellStart"/>
      <w:r w:rsidRPr="00CB7CEC">
        <w:rPr>
          <w:rFonts w:ascii="Arial" w:eastAsia="Times New Roman" w:hAnsi="Arial" w:cs="Arial"/>
          <w:color w:val="000000"/>
          <w:kern w:val="0"/>
          <w:lang w:eastAsia="es-PE"/>
          <w14:ligatures w14:val="none"/>
        </w:rPr>
        <w:t>fosforotioato</w:t>
      </w:r>
      <w:proofErr w:type="spellEnd"/>
      <w:r w:rsidRPr="00CB7CEC">
        <w:rPr>
          <w:rFonts w:ascii="Arial" w:eastAsia="Times New Roman" w:hAnsi="Arial" w:cs="Arial"/>
          <w:color w:val="000000"/>
          <w:kern w:val="0"/>
          <w:lang w:eastAsia="es-PE"/>
          <w14:ligatures w14:val="none"/>
        </w:rPr>
        <w:t xml:space="preserve"> nombrado bajo la nomenclatura IUPAC 0,0-dietil 0-3, 5,6- tricloro-2-piridil </w:t>
      </w:r>
      <w:proofErr w:type="spellStart"/>
      <w:r w:rsidRPr="00CB7CEC">
        <w:rPr>
          <w:rFonts w:ascii="Arial" w:eastAsia="Times New Roman" w:hAnsi="Arial" w:cs="Arial"/>
          <w:color w:val="000000"/>
          <w:kern w:val="0"/>
          <w:lang w:eastAsia="es-PE"/>
          <w14:ligatures w14:val="none"/>
        </w:rPr>
        <w:t>fosforotioato</w:t>
      </w:r>
      <w:proofErr w:type="spellEnd"/>
      <w:r w:rsidRPr="00CB7CEC">
        <w:rPr>
          <w:rFonts w:ascii="Arial" w:eastAsia="Times New Roman" w:hAnsi="Arial" w:cs="Arial"/>
          <w:color w:val="000000"/>
          <w:kern w:val="0"/>
          <w:lang w:eastAsia="es-PE"/>
          <w14:ligatures w14:val="none"/>
        </w:rPr>
        <w:t xml:space="preserve"> (</w:t>
      </w:r>
      <w:proofErr w:type="spellStart"/>
      <w:r w:rsidRPr="00CB7CEC">
        <w:rPr>
          <w:rFonts w:ascii="Arial" w:eastAsia="Times New Roman" w:hAnsi="Arial" w:cs="Arial"/>
          <w:color w:val="000000"/>
          <w:kern w:val="0"/>
          <w:lang w:eastAsia="es-PE"/>
          <w14:ligatures w14:val="none"/>
        </w:rPr>
        <w:t>Aranzazu</w:t>
      </w:r>
      <w:proofErr w:type="spellEnd"/>
      <w:r w:rsidRPr="00CB7CEC">
        <w:rPr>
          <w:rFonts w:ascii="Arial" w:eastAsia="Times New Roman" w:hAnsi="Arial" w:cs="Arial"/>
          <w:color w:val="000000"/>
          <w:kern w:val="0"/>
          <w:lang w:eastAsia="es-PE"/>
          <w14:ligatures w14:val="none"/>
        </w:rPr>
        <w:t xml:space="preserve">, Rodríguez, Vieco y Restrepo, 2012; Calderón, 2017 y Sánchez, 2012) y su aplicación puede realizarse directamente al suelo o por medio de pulverizadores. </w:t>
      </w:r>
    </w:p>
    <w:p w14:paraId="111EE747" w14:textId="77777777" w:rsidR="00CB7CEC"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t xml:space="preserve">En el año 2001 en Estados Unidos se restringió el uso de </w:t>
      </w:r>
      <w:proofErr w:type="spellStart"/>
      <w:r w:rsidRPr="00CB7CEC">
        <w:rPr>
          <w:rFonts w:ascii="Arial" w:eastAsia="Times New Roman" w:hAnsi="Arial" w:cs="Arial"/>
          <w:color w:val="000000"/>
          <w:kern w:val="0"/>
          <w:lang w:eastAsia="es-PE"/>
          <w14:ligatures w14:val="none"/>
        </w:rPr>
        <w:t>Clorpirifos</w:t>
      </w:r>
      <w:proofErr w:type="spellEnd"/>
      <w:r w:rsidRPr="00CB7CEC">
        <w:rPr>
          <w:rFonts w:ascii="Arial" w:eastAsia="Times New Roman" w:hAnsi="Arial" w:cs="Arial"/>
          <w:color w:val="000000"/>
          <w:kern w:val="0"/>
          <w:lang w:eastAsia="es-PE"/>
          <w14:ligatures w14:val="none"/>
        </w:rPr>
        <w:t xml:space="preserve"> en los hogares, quedando prohibido su empleo en los sectores rurales esto debido a su mecanismo de inhibición de la acetilcolinesterasa, ya que este representaba un elevado impacto ambiental no sólo poniendo en riesgo la salud humana sino también la posible contaminación de aguas superficiales y subterráneas y a su población (</w:t>
      </w:r>
      <w:proofErr w:type="spellStart"/>
      <w:r w:rsidRPr="00CB7CEC">
        <w:rPr>
          <w:rFonts w:ascii="Arial" w:eastAsia="Times New Roman" w:hAnsi="Arial" w:cs="Arial"/>
          <w:color w:val="000000"/>
          <w:kern w:val="0"/>
          <w:lang w:eastAsia="es-PE"/>
          <w14:ligatures w14:val="none"/>
        </w:rPr>
        <w:t>Cocca</w:t>
      </w:r>
      <w:proofErr w:type="spellEnd"/>
      <w:r w:rsidRPr="00CB7CEC">
        <w:rPr>
          <w:rFonts w:ascii="Arial" w:eastAsia="Times New Roman" w:hAnsi="Arial" w:cs="Arial"/>
          <w:color w:val="000000"/>
          <w:kern w:val="0"/>
          <w:lang w:eastAsia="es-PE"/>
          <w14:ligatures w14:val="none"/>
        </w:rPr>
        <w:t xml:space="preserve"> et al., 2015). </w:t>
      </w:r>
    </w:p>
    <w:p w14:paraId="2C6166D7" w14:textId="77777777" w:rsidR="00CB7CEC"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lastRenderedPageBreak/>
        <w:t xml:space="preserve">La Organización mundial de la Salud-OMS clasifica al </w:t>
      </w:r>
      <w:proofErr w:type="spellStart"/>
      <w:r w:rsidRPr="00CB7CEC">
        <w:rPr>
          <w:rFonts w:ascii="Arial" w:eastAsia="Times New Roman" w:hAnsi="Arial" w:cs="Arial"/>
          <w:color w:val="000000"/>
          <w:kern w:val="0"/>
          <w:lang w:eastAsia="es-PE"/>
          <w14:ligatures w14:val="none"/>
        </w:rPr>
        <w:t>Clorpirifos</w:t>
      </w:r>
      <w:proofErr w:type="spellEnd"/>
      <w:r w:rsidRPr="00CB7CEC">
        <w:rPr>
          <w:rFonts w:ascii="Arial" w:eastAsia="Times New Roman" w:hAnsi="Arial" w:cs="Arial"/>
          <w:color w:val="000000"/>
          <w:kern w:val="0"/>
          <w:lang w:eastAsia="es-PE"/>
          <w14:ligatures w14:val="none"/>
        </w:rPr>
        <w:t xml:space="preserve"> como moderadamente peligroso, mientras que la Agencia de Protección Ambiental de Estados Unidos-EPA lo clasifica como moderadamente tóxico</w:t>
      </w:r>
      <w:r>
        <w:rPr>
          <w:rFonts w:ascii="Arial" w:eastAsia="Times New Roman" w:hAnsi="Arial" w:cs="Arial"/>
          <w:color w:val="000000"/>
          <w:kern w:val="0"/>
          <w:lang w:eastAsia="es-PE"/>
          <w14:ligatures w14:val="none"/>
        </w:rPr>
        <w:t xml:space="preserve">, </w:t>
      </w:r>
      <w:proofErr w:type="gramStart"/>
      <w:r>
        <w:rPr>
          <w:rFonts w:ascii="Arial" w:eastAsia="Times New Roman" w:hAnsi="Arial" w:cs="Arial"/>
          <w:color w:val="000000"/>
          <w:kern w:val="0"/>
          <w:lang w:eastAsia="es-PE"/>
          <w14:ligatures w14:val="none"/>
        </w:rPr>
        <w:t>d</w:t>
      </w:r>
      <w:r w:rsidRPr="00CB7CEC">
        <w:rPr>
          <w:rFonts w:ascii="Arial" w:eastAsia="Times New Roman" w:hAnsi="Arial" w:cs="Arial"/>
          <w:color w:val="000000"/>
          <w:kern w:val="0"/>
          <w:lang w:eastAsia="es-PE"/>
          <w14:ligatures w14:val="none"/>
        </w:rPr>
        <w:t>e acuerdo a</w:t>
      </w:r>
      <w:proofErr w:type="gramEnd"/>
      <w:r w:rsidRPr="00CB7CEC">
        <w:rPr>
          <w:rFonts w:ascii="Arial" w:eastAsia="Times New Roman" w:hAnsi="Arial" w:cs="Arial"/>
          <w:color w:val="000000"/>
          <w:kern w:val="0"/>
          <w:lang w:eastAsia="es-PE"/>
          <w14:ligatures w14:val="none"/>
        </w:rPr>
        <w:t xml:space="preserve"> su persistencia en el suelo se le considera de no persistente a extremo y su movilidad en él es de inmóvil a ligera, además presenta alta bioacumulación (Agostini, 2013 y De la Cruz, Bravo y Ramírez, 2010). </w:t>
      </w:r>
    </w:p>
    <w:p w14:paraId="02B2BD0F" w14:textId="77777777" w:rsidR="00CB7CEC"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t xml:space="preserve">La permanencia del </w:t>
      </w:r>
      <w:proofErr w:type="spellStart"/>
      <w:r w:rsidRPr="00CB7CEC">
        <w:rPr>
          <w:rFonts w:ascii="Arial" w:eastAsia="Times New Roman" w:hAnsi="Arial" w:cs="Arial"/>
          <w:color w:val="000000"/>
          <w:kern w:val="0"/>
          <w:lang w:eastAsia="es-PE"/>
          <w14:ligatures w14:val="none"/>
        </w:rPr>
        <w:t>Clorpirifos</w:t>
      </w:r>
      <w:proofErr w:type="spellEnd"/>
      <w:r w:rsidRPr="00CB7CEC">
        <w:rPr>
          <w:rFonts w:ascii="Arial" w:eastAsia="Times New Roman" w:hAnsi="Arial" w:cs="Arial"/>
          <w:color w:val="000000"/>
          <w:kern w:val="0"/>
          <w:lang w:eastAsia="es-PE"/>
          <w14:ligatures w14:val="none"/>
        </w:rPr>
        <w:t xml:space="preserve"> en el suelo varia de cinco hasta veinte años, esto depende de las condiciones ambientales, el tipo de suelo y la concentración (Lopera et al., 2005). Su degradación depende de la combinación de ciertos parámetros fisicoquímicos como el pH, la conductividad y el contenido de materia orgánica. </w:t>
      </w:r>
    </w:p>
    <w:p w14:paraId="0526664D" w14:textId="2FB30AD1" w:rsidR="00CB7CEC" w:rsidRPr="00EA59D1" w:rsidRDefault="00CB7CEC"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CB7CEC">
        <w:rPr>
          <w:rFonts w:ascii="Arial" w:eastAsia="Times New Roman" w:hAnsi="Arial" w:cs="Arial"/>
          <w:color w:val="000000"/>
          <w:kern w:val="0"/>
          <w:lang w:eastAsia="es-PE"/>
          <w14:ligatures w14:val="none"/>
        </w:rPr>
        <w:t xml:space="preserve">La persistencia de este insecticida representa un peligro para la micro y macrofauna del suelo, su población y la posible reducción de la fertilidad del campo (Marañón, 2015). Estudios realizados han encontrado evidencias de la presencia de residuos del </w:t>
      </w:r>
      <w:proofErr w:type="spellStart"/>
      <w:r w:rsidRPr="00CB7CEC">
        <w:rPr>
          <w:rFonts w:ascii="Arial" w:eastAsia="Times New Roman" w:hAnsi="Arial" w:cs="Arial"/>
          <w:color w:val="000000"/>
          <w:kern w:val="0"/>
          <w:lang w:eastAsia="es-PE"/>
          <w14:ligatures w14:val="none"/>
        </w:rPr>
        <w:t>Clorpirifos</w:t>
      </w:r>
      <w:proofErr w:type="spellEnd"/>
      <w:r w:rsidRPr="00CB7CEC">
        <w:rPr>
          <w:rFonts w:ascii="Arial" w:eastAsia="Times New Roman" w:hAnsi="Arial" w:cs="Arial"/>
          <w:color w:val="000000"/>
          <w:kern w:val="0"/>
          <w:lang w:eastAsia="es-PE"/>
          <w14:ligatures w14:val="none"/>
        </w:rPr>
        <w:t xml:space="preserve"> en la miel (Zhu et al., 2014), en frutos como el cebollín (Santoyo, 2014), en hojas y tallo del guayabo (</w:t>
      </w:r>
      <w:proofErr w:type="spellStart"/>
      <w:r w:rsidRPr="00CB7CEC">
        <w:rPr>
          <w:rFonts w:ascii="Arial" w:eastAsia="Times New Roman" w:hAnsi="Arial" w:cs="Arial"/>
          <w:color w:val="000000"/>
          <w:kern w:val="0"/>
          <w:lang w:eastAsia="es-PE"/>
          <w14:ligatures w14:val="none"/>
        </w:rPr>
        <w:t>Ettiene</w:t>
      </w:r>
      <w:proofErr w:type="spellEnd"/>
      <w:r w:rsidRPr="00CB7CEC">
        <w:rPr>
          <w:rFonts w:ascii="Arial" w:eastAsia="Times New Roman" w:hAnsi="Arial" w:cs="Arial"/>
          <w:color w:val="000000"/>
          <w:kern w:val="0"/>
          <w:lang w:eastAsia="es-PE"/>
          <w14:ligatures w14:val="none"/>
        </w:rPr>
        <w:t>, 2010), en muestras de coliflor (</w:t>
      </w:r>
      <w:proofErr w:type="spellStart"/>
      <w:r w:rsidRPr="00CB7CEC">
        <w:rPr>
          <w:rFonts w:ascii="Arial" w:eastAsia="Times New Roman" w:hAnsi="Arial" w:cs="Arial"/>
          <w:color w:val="000000"/>
          <w:kern w:val="0"/>
          <w:lang w:eastAsia="es-PE"/>
          <w14:ligatures w14:val="none"/>
        </w:rPr>
        <w:t>Guilcamaigua</w:t>
      </w:r>
      <w:proofErr w:type="spellEnd"/>
      <w:r w:rsidRPr="00CB7CEC">
        <w:rPr>
          <w:rFonts w:ascii="Arial" w:eastAsia="Times New Roman" w:hAnsi="Arial" w:cs="Arial"/>
          <w:color w:val="000000"/>
          <w:kern w:val="0"/>
          <w:lang w:eastAsia="es-PE"/>
          <w14:ligatures w14:val="none"/>
        </w:rPr>
        <w:t xml:space="preserve"> y </w:t>
      </w:r>
      <w:proofErr w:type="spellStart"/>
      <w:r w:rsidRPr="00CB7CEC">
        <w:rPr>
          <w:rFonts w:ascii="Arial" w:eastAsia="Times New Roman" w:hAnsi="Arial" w:cs="Arial"/>
          <w:color w:val="000000"/>
          <w:kern w:val="0"/>
          <w:lang w:eastAsia="es-PE"/>
          <w14:ligatures w14:val="none"/>
        </w:rPr>
        <w:t>Chancusig</w:t>
      </w:r>
      <w:proofErr w:type="spellEnd"/>
      <w:r w:rsidRPr="00CB7CEC">
        <w:rPr>
          <w:rFonts w:ascii="Arial" w:eastAsia="Times New Roman" w:hAnsi="Arial" w:cs="Arial"/>
          <w:color w:val="000000"/>
          <w:kern w:val="0"/>
          <w:lang w:eastAsia="es-PE"/>
          <w14:ligatures w14:val="none"/>
        </w:rPr>
        <w:t>, 2017) y hojas de uva (Ahmad, 2004 y Navarro, 2014), así mismo la exposición a este insecticida puede causar la inhibición de la colinesterasa en humanos (</w:t>
      </w:r>
      <w:proofErr w:type="spellStart"/>
      <w:r w:rsidRPr="00CB7CEC">
        <w:rPr>
          <w:rFonts w:ascii="Arial" w:eastAsia="Times New Roman" w:hAnsi="Arial" w:cs="Arial"/>
          <w:color w:val="000000"/>
          <w:kern w:val="0"/>
          <w:lang w:eastAsia="es-PE"/>
          <w14:ligatures w14:val="none"/>
        </w:rPr>
        <w:t>Wesseling</w:t>
      </w:r>
      <w:proofErr w:type="spellEnd"/>
      <w:r w:rsidRPr="00CB7CEC">
        <w:rPr>
          <w:rFonts w:ascii="Arial" w:eastAsia="Times New Roman" w:hAnsi="Arial" w:cs="Arial"/>
          <w:color w:val="000000"/>
          <w:kern w:val="0"/>
          <w:lang w:eastAsia="es-PE"/>
          <w14:ligatures w14:val="none"/>
        </w:rPr>
        <w:t xml:space="preserve"> et al., 2006). Se han evidenciado también </w:t>
      </w:r>
      <w:proofErr w:type="spellStart"/>
      <w:r w:rsidRPr="00CB7CEC">
        <w:rPr>
          <w:rFonts w:ascii="Arial" w:eastAsia="Times New Roman" w:hAnsi="Arial" w:cs="Arial"/>
          <w:color w:val="000000"/>
          <w:kern w:val="0"/>
          <w:lang w:eastAsia="es-PE"/>
          <w14:ligatures w14:val="none"/>
        </w:rPr>
        <w:t>residualidad</w:t>
      </w:r>
      <w:proofErr w:type="spellEnd"/>
      <w:r w:rsidRPr="00CB7CEC">
        <w:rPr>
          <w:rFonts w:ascii="Arial" w:eastAsia="Times New Roman" w:hAnsi="Arial" w:cs="Arial"/>
          <w:color w:val="000000"/>
          <w:kern w:val="0"/>
          <w:lang w:eastAsia="es-PE"/>
          <w14:ligatures w14:val="none"/>
        </w:rPr>
        <w:t xml:space="preserve"> y toxicidad en cultivos hortícolas afectando </w:t>
      </w:r>
      <w:proofErr w:type="gramStart"/>
      <w:r w:rsidRPr="00CB7CEC">
        <w:rPr>
          <w:rFonts w:ascii="Arial" w:eastAsia="Times New Roman" w:hAnsi="Arial" w:cs="Arial"/>
          <w:color w:val="000000"/>
          <w:kern w:val="0"/>
          <w:lang w:eastAsia="es-PE"/>
          <w14:ligatures w14:val="none"/>
        </w:rPr>
        <w:t>la microbiota</w:t>
      </w:r>
      <w:proofErr w:type="gramEnd"/>
      <w:r w:rsidRPr="00CB7CEC">
        <w:rPr>
          <w:rFonts w:ascii="Arial" w:eastAsia="Times New Roman" w:hAnsi="Arial" w:cs="Arial"/>
          <w:color w:val="000000"/>
          <w:kern w:val="0"/>
          <w:lang w:eastAsia="es-PE"/>
          <w14:ligatures w14:val="none"/>
        </w:rPr>
        <w:t xml:space="preserve"> de bacterias y hongos, eso conllevó a la afectación de la dinámica microbiana de la nutrición vegetal y la resistencia al ataque de plagas (Mena-Rodríguez et al., 2018)</w:t>
      </w:r>
    </w:p>
    <w:p w14:paraId="66F306AC" w14:textId="1143D91A" w:rsidR="00EA59D1" w:rsidRPr="006F3C53" w:rsidRDefault="00EA59D1" w:rsidP="006F3C53">
      <w:pPr>
        <w:rPr>
          <w:rFonts w:ascii="Arial" w:hAnsi="Arial" w:cs="Arial"/>
          <w:b/>
          <w:bCs/>
          <w:lang w:eastAsia="es-PE"/>
        </w:rPr>
      </w:pPr>
      <w:r w:rsidRPr="006F3C53">
        <w:rPr>
          <w:rFonts w:ascii="Arial" w:hAnsi="Arial" w:cs="Arial"/>
          <w:b/>
          <w:bCs/>
          <w:lang w:eastAsia="es-PE"/>
        </w:rPr>
        <w:t xml:space="preserve">¿Cómo entra y sale el </w:t>
      </w:r>
      <w:proofErr w:type="spellStart"/>
      <w:r w:rsidRPr="006F3C53">
        <w:rPr>
          <w:rFonts w:ascii="Arial" w:hAnsi="Arial" w:cs="Arial"/>
          <w:b/>
          <w:bCs/>
          <w:lang w:eastAsia="es-PE"/>
        </w:rPr>
        <w:t>clorpirifos</w:t>
      </w:r>
      <w:proofErr w:type="spellEnd"/>
      <w:r w:rsidRPr="006F3C53">
        <w:rPr>
          <w:rFonts w:ascii="Arial" w:hAnsi="Arial" w:cs="Arial"/>
          <w:b/>
          <w:bCs/>
          <w:lang w:eastAsia="es-PE"/>
        </w:rPr>
        <w:t xml:space="preserve"> del cuerpo?</w:t>
      </w:r>
    </w:p>
    <w:p w14:paraId="1453E421" w14:textId="77777777" w:rsidR="00EA59D1" w:rsidRP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 xml:space="preserve">El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puede entrar en el cuerpo por la boca, los pulmones y la piel. El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después de ser bebido o ingerido, pasa rápidamente de los intestinos al torrente sanguíneo, el cual lo distribuye al resto del cuerpo. El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también puede entrar al cuerpo por los pulmones al respirar productos aerosoles o polvo que lo contienen; cuando entra de esta manera, pasa rápidamente a la sangre. También puede entrar al cuerpo por la piel, pero la probabilidad de exposición a niveles perjudiciales de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por este medio es menor que por la inhalación o vía oral, debido a que la cantidad que entra por la piel es relativamente pequeña (menos del 3% de lo que entró en contacto con la piel).</w:t>
      </w:r>
    </w:p>
    <w:p w14:paraId="71639230" w14:textId="77777777" w:rsidR="00EA59D1" w:rsidRP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 xml:space="preserve">La exposición cutánea representa un mayor riesgo para la salud de los bebés que la de los adultos debido a la textura de la piel de los bebés y debido a que éstos, al gatear o acostarse en áreas que fueron rociadas con esta sustancia, exponen una mayor cantidad de piel al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Los bebés que gatean en áreas recientemente fumigadas con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pueden también estar expuestos a mayores cantidades de esta sustancia por la inhalación de sus vapores.</w:t>
      </w:r>
    </w:p>
    <w:p w14:paraId="150532E4" w14:textId="424B7544" w:rsidR="00EA59D1" w:rsidRPr="006F3C53" w:rsidRDefault="00EA59D1" w:rsidP="00EA59D1">
      <w:pPr>
        <w:shd w:val="clear" w:color="auto" w:fill="FFFFFF"/>
        <w:spacing w:after="100" w:afterAutospacing="1" w:line="240" w:lineRule="auto"/>
        <w:jc w:val="both"/>
        <w:rPr>
          <w:rFonts w:ascii="Arial" w:eastAsia="Times New Roman" w:hAnsi="Arial" w:cs="Arial"/>
          <w:b/>
          <w:bCs/>
          <w:color w:val="000000"/>
          <w:kern w:val="0"/>
          <w:lang w:eastAsia="es-PE"/>
          <w14:ligatures w14:val="none"/>
        </w:rPr>
      </w:pPr>
      <w:r w:rsidRPr="006F3C53">
        <w:rPr>
          <w:rFonts w:ascii="Arial" w:eastAsia="Times New Roman" w:hAnsi="Arial" w:cs="Arial"/>
          <w:b/>
          <w:bCs/>
          <w:color w:val="000000"/>
          <w:kern w:val="0"/>
          <w:lang w:eastAsia="es-PE"/>
          <w14:ligatures w14:val="none"/>
        </w:rPr>
        <w:t xml:space="preserve">Efectos en la salud y ambiente </w:t>
      </w:r>
    </w:p>
    <w:p w14:paraId="08DEFCC4" w14:textId="2D0609CC" w:rsid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 xml:space="preserve">En las personas, la exposición por poco tiempo (un día) a niveles bajos (miligramos) de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puede causar mareos, fatiga, secreción nasal, lagrimeo, salivación, náusea, molestia intestinal, sudor y cambios en el ritmo cardíaco. La exposición oral de corta duración a niveles más altos (gramos) de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puede causar parálisis, convulsiones, desmayos y muerte. Los informes también muestran que la exposición al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por poco tiempo puede causar debilidad muscular en las personas, semanas después de la desaparición de los síntomas originales. Otras consecuencias de la exposición al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abarcan cambios de conducta o hábitos de sueños, cambios de humor y efectos en el sistema nervioso y en los músculos de las extremidades (que pueden manifestarse a través de sensaciones extrañas como insensibilidad u </w:t>
      </w:r>
      <w:r w:rsidRPr="00EA59D1">
        <w:rPr>
          <w:rFonts w:ascii="Arial" w:eastAsia="Times New Roman" w:hAnsi="Arial" w:cs="Arial"/>
          <w:color w:val="000000"/>
          <w:kern w:val="0"/>
          <w:lang w:eastAsia="es-PE"/>
          <w14:ligatures w14:val="none"/>
        </w:rPr>
        <w:lastRenderedPageBreak/>
        <w:t xml:space="preserve">hormigueo o como debilidad muscular). La EPA ha clasificado el </w:t>
      </w:r>
      <w:proofErr w:type="spellStart"/>
      <w:r w:rsidRPr="00EA59D1">
        <w:rPr>
          <w:rFonts w:ascii="Arial" w:eastAsia="Times New Roman" w:hAnsi="Arial" w:cs="Arial"/>
          <w:color w:val="000000"/>
          <w:kern w:val="0"/>
          <w:lang w:eastAsia="es-PE"/>
          <w14:ligatures w14:val="none"/>
        </w:rPr>
        <w:t>clorpirifos</w:t>
      </w:r>
      <w:proofErr w:type="spellEnd"/>
      <w:r w:rsidRPr="00EA59D1">
        <w:rPr>
          <w:rFonts w:ascii="Arial" w:eastAsia="Times New Roman" w:hAnsi="Arial" w:cs="Arial"/>
          <w:color w:val="000000"/>
          <w:kern w:val="0"/>
          <w:lang w:eastAsia="es-PE"/>
          <w14:ligatures w14:val="none"/>
        </w:rPr>
        <w:t xml:space="preserve"> </w:t>
      </w:r>
      <w:r w:rsidR="00CB7CEC">
        <w:rPr>
          <w:rFonts w:ascii="Arial" w:eastAsia="Times New Roman" w:hAnsi="Arial" w:cs="Arial"/>
          <w:color w:val="000000"/>
          <w:kern w:val="0"/>
          <w:lang w:eastAsia="es-PE"/>
          <w14:ligatures w14:val="none"/>
        </w:rPr>
        <w:t xml:space="preserve">como posiblemente cancerígeno </w:t>
      </w:r>
      <w:r w:rsidRPr="00EA59D1">
        <w:rPr>
          <w:rFonts w:ascii="Arial" w:eastAsia="Times New Roman" w:hAnsi="Arial" w:cs="Arial"/>
          <w:color w:val="000000"/>
          <w:kern w:val="0"/>
          <w:lang w:eastAsia="es-PE"/>
          <w14:ligatures w14:val="none"/>
        </w:rPr>
        <w:t>(Clase D).</w:t>
      </w:r>
    </w:p>
    <w:p w14:paraId="5D4427CA" w14:textId="77777777" w:rsidR="006F3C53" w:rsidRDefault="006F3C53" w:rsidP="006F3C53">
      <w:pPr>
        <w:pStyle w:val="NoSpacing"/>
        <w:rPr>
          <w:rFonts w:ascii="Arial" w:hAnsi="Arial" w:cs="Arial"/>
          <w:b/>
          <w:bCs/>
          <w:lang w:val="es-CR" w:eastAsia="es-PE"/>
        </w:rPr>
      </w:pPr>
      <w:r w:rsidRPr="006F3C53">
        <w:rPr>
          <w:rFonts w:ascii="Arial" w:hAnsi="Arial" w:cs="Arial"/>
          <w:b/>
          <w:bCs/>
          <w:lang w:val="es-CR" w:eastAsia="es-PE"/>
        </w:rPr>
        <w:t>Ecotoxicidad</w:t>
      </w:r>
    </w:p>
    <w:p w14:paraId="53233E76" w14:textId="77777777" w:rsidR="006F3C53" w:rsidRPr="006F3C53" w:rsidRDefault="006F3C53" w:rsidP="006F3C53">
      <w:pPr>
        <w:pStyle w:val="NoSpacing"/>
        <w:rPr>
          <w:rFonts w:ascii="Arial" w:hAnsi="Arial" w:cs="Arial"/>
          <w:b/>
          <w:bCs/>
          <w:lang w:val="es-CR" w:eastAsia="es-PE"/>
        </w:rPr>
      </w:pPr>
    </w:p>
    <w:p w14:paraId="64501952" w14:textId="199AA8A3" w:rsidR="006F3C53" w:rsidRPr="00EA59D1" w:rsidRDefault="006F3C53"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6F3C53">
        <w:rPr>
          <w:rFonts w:ascii="Arial" w:eastAsia="Times New Roman" w:hAnsi="Arial" w:cs="Arial"/>
          <w:b/>
          <w:bCs/>
          <w:color w:val="000000"/>
          <w:kern w:val="0"/>
          <w:lang w:val="es-CR" w:eastAsia="es-PE"/>
          <w14:ligatures w14:val="none"/>
        </w:rPr>
        <w:t>Toxicidad aguda: peces:</w:t>
      </w:r>
      <w:r w:rsidRPr="006F3C53">
        <w:rPr>
          <w:rFonts w:ascii="Arial" w:eastAsia="Times New Roman" w:hAnsi="Arial" w:cs="Arial"/>
          <w:color w:val="000000"/>
          <w:kern w:val="0"/>
          <w:lang w:val="es-CR" w:eastAsia="es-PE"/>
          <w14:ligatures w14:val="none"/>
        </w:rPr>
        <w:t> extrema, CL50 (96h) trucha arco iris 0,007-0,051 mg/L; </w:t>
      </w:r>
      <w:r w:rsidRPr="006F3C53">
        <w:rPr>
          <w:rFonts w:ascii="Arial" w:eastAsia="Times New Roman" w:hAnsi="Arial" w:cs="Arial"/>
          <w:b/>
          <w:bCs/>
          <w:color w:val="000000"/>
          <w:kern w:val="0"/>
          <w:lang w:val="es-CR" w:eastAsia="es-PE"/>
          <w14:ligatures w14:val="none"/>
        </w:rPr>
        <w:t>crustáceos:</w:t>
      </w:r>
      <w:r w:rsidRPr="006F3C53">
        <w:rPr>
          <w:rFonts w:ascii="Arial" w:eastAsia="Times New Roman" w:hAnsi="Arial" w:cs="Arial"/>
          <w:color w:val="000000"/>
          <w:kern w:val="0"/>
          <w:lang w:val="es-CR" w:eastAsia="es-PE"/>
          <w14:ligatures w14:val="none"/>
        </w:rPr>
        <w:t xml:space="preserve"> extrema, CE50 (48h) </w:t>
      </w:r>
      <w:proofErr w:type="spellStart"/>
      <w:r w:rsidRPr="006F3C53">
        <w:rPr>
          <w:rFonts w:ascii="Arial" w:eastAsia="Times New Roman" w:hAnsi="Arial" w:cs="Arial"/>
          <w:color w:val="000000"/>
          <w:kern w:val="0"/>
          <w:lang w:val="es-CR" w:eastAsia="es-PE"/>
          <w14:ligatures w14:val="none"/>
        </w:rPr>
        <w:t>dáfnidos</w:t>
      </w:r>
      <w:proofErr w:type="spellEnd"/>
      <w:r w:rsidRPr="006F3C53">
        <w:rPr>
          <w:rFonts w:ascii="Arial" w:eastAsia="Times New Roman" w:hAnsi="Arial" w:cs="Arial"/>
          <w:color w:val="000000"/>
          <w:kern w:val="0"/>
          <w:lang w:val="es-CR" w:eastAsia="es-PE"/>
          <w14:ligatures w14:val="none"/>
        </w:rPr>
        <w:t xml:space="preserve"> 0,0001 mg/L; </w:t>
      </w:r>
      <w:r w:rsidRPr="006F3C53">
        <w:rPr>
          <w:rFonts w:ascii="Arial" w:eastAsia="Times New Roman" w:hAnsi="Arial" w:cs="Arial"/>
          <w:b/>
          <w:bCs/>
          <w:color w:val="000000"/>
          <w:kern w:val="0"/>
          <w:lang w:val="es-CR" w:eastAsia="es-PE"/>
          <w14:ligatures w14:val="none"/>
        </w:rPr>
        <w:t>anfibios:</w:t>
      </w:r>
      <w:r w:rsidRPr="006F3C53">
        <w:rPr>
          <w:rFonts w:ascii="Arial" w:eastAsia="Times New Roman" w:hAnsi="Arial" w:cs="Arial"/>
          <w:color w:val="000000"/>
          <w:kern w:val="0"/>
          <w:lang w:val="es-CR" w:eastAsia="es-PE"/>
          <w14:ligatures w14:val="none"/>
        </w:rPr>
        <w:t> extrema a alta; </w:t>
      </w:r>
      <w:r w:rsidRPr="006F3C53">
        <w:rPr>
          <w:rFonts w:ascii="Arial" w:eastAsia="Times New Roman" w:hAnsi="Arial" w:cs="Arial"/>
          <w:b/>
          <w:bCs/>
          <w:color w:val="000000"/>
          <w:kern w:val="0"/>
          <w:lang w:val="es-CR" w:eastAsia="es-PE"/>
          <w14:ligatures w14:val="none"/>
        </w:rPr>
        <w:t>aves:</w:t>
      </w:r>
      <w:r w:rsidRPr="006F3C53">
        <w:rPr>
          <w:rFonts w:ascii="Arial" w:eastAsia="Times New Roman" w:hAnsi="Arial" w:cs="Arial"/>
          <w:color w:val="000000"/>
          <w:kern w:val="0"/>
          <w:lang w:val="es-CR" w:eastAsia="es-PE"/>
          <w14:ligatures w14:val="none"/>
        </w:rPr>
        <w:t> alta a mediana; </w:t>
      </w:r>
      <w:r w:rsidRPr="006F3C53">
        <w:rPr>
          <w:rFonts w:ascii="Arial" w:eastAsia="Times New Roman" w:hAnsi="Arial" w:cs="Arial"/>
          <w:b/>
          <w:bCs/>
          <w:color w:val="000000"/>
          <w:kern w:val="0"/>
          <w:lang w:val="es-CR" w:eastAsia="es-PE"/>
          <w14:ligatures w14:val="none"/>
        </w:rPr>
        <w:t>insectos (abejas): </w:t>
      </w:r>
      <w:r w:rsidRPr="006F3C53">
        <w:rPr>
          <w:rFonts w:ascii="Arial" w:eastAsia="Times New Roman" w:hAnsi="Arial" w:cs="Arial"/>
          <w:color w:val="000000"/>
          <w:kern w:val="0"/>
          <w:lang w:val="es-CR" w:eastAsia="es-PE"/>
          <w14:ligatures w14:val="none"/>
        </w:rPr>
        <w:t>extrema a alta; </w:t>
      </w:r>
      <w:r w:rsidRPr="006F3C53">
        <w:rPr>
          <w:rFonts w:ascii="Arial" w:eastAsia="Times New Roman" w:hAnsi="Arial" w:cs="Arial"/>
          <w:b/>
          <w:bCs/>
          <w:color w:val="000000"/>
          <w:kern w:val="0"/>
          <w:lang w:val="es-CR" w:eastAsia="es-PE"/>
          <w14:ligatures w14:val="none"/>
        </w:rPr>
        <w:t>lombrices de tierra</w:t>
      </w:r>
      <w:r w:rsidRPr="006F3C53">
        <w:rPr>
          <w:rFonts w:ascii="Arial" w:eastAsia="Times New Roman" w:hAnsi="Arial" w:cs="Arial"/>
          <w:color w:val="000000"/>
          <w:kern w:val="0"/>
          <w:lang w:val="es-CR" w:eastAsia="es-PE"/>
          <w14:ligatures w14:val="none"/>
        </w:rPr>
        <w:t>: mediana; </w:t>
      </w:r>
      <w:r w:rsidRPr="006F3C53">
        <w:rPr>
          <w:rFonts w:ascii="Arial" w:eastAsia="Times New Roman" w:hAnsi="Arial" w:cs="Arial"/>
          <w:b/>
          <w:bCs/>
          <w:color w:val="000000"/>
          <w:kern w:val="0"/>
          <w:lang w:val="es-CR" w:eastAsia="es-PE"/>
          <w14:ligatures w14:val="none"/>
        </w:rPr>
        <w:t>algas:</w:t>
      </w:r>
      <w:r w:rsidRPr="006F3C53">
        <w:rPr>
          <w:rFonts w:ascii="Arial" w:eastAsia="Times New Roman" w:hAnsi="Arial" w:cs="Arial"/>
          <w:color w:val="000000"/>
          <w:kern w:val="0"/>
          <w:lang w:val="es-CR" w:eastAsia="es-PE"/>
          <w14:ligatures w14:val="none"/>
        </w:rPr>
        <w:t> alta, CE50 (72h) especie desconocida 0,48 mg/L; </w:t>
      </w:r>
      <w:r w:rsidRPr="006F3C53">
        <w:rPr>
          <w:rFonts w:ascii="Arial" w:eastAsia="Times New Roman" w:hAnsi="Arial" w:cs="Arial"/>
          <w:b/>
          <w:bCs/>
          <w:color w:val="000000"/>
          <w:kern w:val="0"/>
          <w:lang w:val="es-CR" w:eastAsia="es-PE"/>
          <w14:ligatures w14:val="none"/>
        </w:rPr>
        <w:t>plantas</w:t>
      </w:r>
      <w:r w:rsidRPr="006F3C53">
        <w:rPr>
          <w:rFonts w:ascii="Arial" w:eastAsia="Times New Roman" w:hAnsi="Arial" w:cs="Arial"/>
          <w:color w:val="000000"/>
          <w:kern w:val="0"/>
          <w:lang w:val="es-CR" w:eastAsia="es-PE"/>
          <w14:ligatures w14:val="none"/>
        </w:rPr>
        <w:t xml:space="preserve">: helecho acuático: </w:t>
      </w:r>
      <w:proofErr w:type="spellStart"/>
      <w:r w:rsidRPr="006F3C53">
        <w:rPr>
          <w:rFonts w:ascii="Arial" w:eastAsia="Times New Roman" w:hAnsi="Arial" w:cs="Arial"/>
          <w:color w:val="000000"/>
          <w:kern w:val="0"/>
          <w:lang w:val="es-CR" w:eastAsia="es-PE"/>
          <w14:ligatures w14:val="none"/>
        </w:rPr>
        <w:t>nd</w:t>
      </w:r>
      <w:proofErr w:type="spellEnd"/>
      <w:r w:rsidRPr="006F3C53">
        <w:rPr>
          <w:rFonts w:ascii="Arial" w:eastAsia="Times New Roman" w:hAnsi="Arial" w:cs="Arial"/>
          <w:color w:val="000000"/>
          <w:kern w:val="0"/>
          <w:lang w:val="es-CR" w:eastAsia="es-PE"/>
          <w14:ligatures w14:val="none"/>
        </w:rPr>
        <w:t>.</w:t>
      </w:r>
    </w:p>
    <w:p w14:paraId="47ED6CF6" w14:textId="52314828" w:rsidR="00EA59D1" w:rsidRP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b/>
          <w:bCs/>
          <w:color w:val="000000"/>
          <w:kern w:val="0"/>
          <w:lang w:eastAsia="es-PE"/>
          <w14:ligatures w14:val="none"/>
        </w:rPr>
        <w:t>¿Dónde puedo obtener más información?</w:t>
      </w:r>
    </w:p>
    <w:p w14:paraId="7A79EA49" w14:textId="77777777" w:rsidR="00EA59D1" w:rsidRP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Si usted tiene preguntas o preocupaciones, por favor comuníquese con el departamento de salud y calidad ambiental de su comunidad o estado o con la ATSDR a la dirección y número de teléfono que aparecen más abajo.</w:t>
      </w:r>
    </w:p>
    <w:p w14:paraId="321DF951" w14:textId="77777777" w:rsidR="00EA59D1" w:rsidRP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La ATSDR también puede indicarle la ubicación de clínicas de salud ocupacional y ambiental. Estas clínicas se especializan en la identificación, evaluación y el tratamiento de enfermedades causadas por la exposición a sustancias peligrosas.</w:t>
      </w:r>
    </w:p>
    <w:p w14:paraId="42F26993" w14:textId="77777777" w:rsidR="00EA59D1" w:rsidRPr="00EA59D1" w:rsidRDefault="00EA59D1" w:rsidP="00EA59D1">
      <w:pPr>
        <w:shd w:val="clear" w:color="auto" w:fill="FFFFFF"/>
        <w:spacing w:after="100" w:afterAutospacing="1" w:line="240" w:lineRule="auto"/>
        <w:jc w:val="both"/>
        <w:rPr>
          <w:rFonts w:ascii="Arial" w:eastAsia="Times New Roman" w:hAnsi="Arial" w:cs="Arial"/>
          <w:color w:val="000000"/>
          <w:kern w:val="0"/>
          <w:lang w:eastAsia="es-PE"/>
          <w14:ligatures w14:val="none"/>
        </w:rPr>
      </w:pPr>
      <w:r w:rsidRPr="00EA59D1">
        <w:rPr>
          <w:rFonts w:ascii="Arial" w:eastAsia="Times New Roman" w:hAnsi="Arial" w:cs="Arial"/>
          <w:color w:val="000000"/>
          <w:kern w:val="0"/>
          <w:lang w:eastAsia="es-PE"/>
          <w14:ligatures w14:val="none"/>
        </w:rPr>
        <w:t>Las Reseñas Toxicológicas también están disponibles (en inglés) en Internet en </w:t>
      </w:r>
      <w:hyperlink r:id="rId8" w:history="1">
        <w:r w:rsidRPr="00EA59D1">
          <w:rPr>
            <w:rStyle w:val="Hyperlink"/>
            <w:rFonts w:ascii="Arial" w:eastAsia="Times New Roman" w:hAnsi="Arial" w:cs="Arial"/>
            <w:kern w:val="0"/>
            <w:lang w:eastAsia="es-PE"/>
            <w14:ligatures w14:val="none"/>
          </w:rPr>
          <w:t>www.atsdr.cdc.gov</w:t>
        </w:r>
      </w:hyperlink>
      <w:r w:rsidRPr="00EA59D1">
        <w:rPr>
          <w:rFonts w:ascii="Arial" w:eastAsia="Times New Roman" w:hAnsi="Arial" w:cs="Arial"/>
          <w:color w:val="000000"/>
          <w:kern w:val="0"/>
          <w:lang w:eastAsia="es-PE"/>
          <w14:ligatures w14:val="none"/>
        </w:rPr>
        <w:t> y en CD-ROM. Usted puede solicitar una copia del CD-ROM que contiene las Reseñas Toxicológicas de la ATSDR llamando libre de cargos al número de información y asistencia técnica al 1-800-CDCINFO (1-800-232-4636), a través de correo electrónico al </w:t>
      </w:r>
      <w:hyperlink r:id="rId9" w:history="1">
        <w:r w:rsidRPr="00EA59D1">
          <w:rPr>
            <w:rStyle w:val="Hyperlink"/>
            <w:rFonts w:ascii="Arial" w:eastAsia="Times New Roman" w:hAnsi="Arial" w:cs="Arial"/>
            <w:kern w:val="0"/>
            <w:lang w:eastAsia="es-PE"/>
            <w14:ligatures w14:val="none"/>
          </w:rPr>
          <w:t>Comuníquese con CDC-INFO</w:t>
        </w:r>
      </w:hyperlink>
      <w:r w:rsidRPr="00EA59D1">
        <w:rPr>
          <w:rFonts w:ascii="Arial" w:eastAsia="Times New Roman" w:hAnsi="Arial" w:cs="Arial"/>
          <w:color w:val="000000"/>
          <w:kern w:val="0"/>
          <w:lang w:eastAsia="es-PE"/>
          <w14:ligatures w14:val="none"/>
        </w:rPr>
        <w:t> o escribiendo a:</w:t>
      </w:r>
    </w:p>
    <w:p w14:paraId="68C8FB60" w14:textId="46E6F3E8" w:rsidR="00EA59D1" w:rsidRDefault="00EA59D1" w:rsidP="006F3C53">
      <w:pPr>
        <w:pStyle w:val="ListParagraph"/>
        <w:numPr>
          <w:ilvl w:val="0"/>
          <w:numId w:val="1"/>
        </w:numPr>
        <w:shd w:val="clear" w:color="auto" w:fill="FFFFFF"/>
        <w:spacing w:after="100" w:afterAutospacing="1" w:line="240" w:lineRule="auto"/>
        <w:rPr>
          <w:rFonts w:ascii="Arial" w:eastAsia="Times New Roman" w:hAnsi="Arial" w:cs="Arial"/>
          <w:color w:val="000000"/>
          <w:kern w:val="0"/>
          <w:lang w:eastAsia="es-PE"/>
          <w14:ligatures w14:val="none"/>
        </w:rPr>
      </w:pPr>
      <w:r w:rsidRPr="006F3C53">
        <w:rPr>
          <w:rFonts w:ascii="Arial" w:eastAsia="Times New Roman" w:hAnsi="Arial" w:cs="Arial"/>
          <w:color w:val="000000"/>
          <w:kern w:val="0"/>
          <w:lang w:eastAsia="es-PE"/>
          <w14:ligatures w14:val="none"/>
        </w:rPr>
        <w:t xml:space="preserve">Agency </w:t>
      </w:r>
      <w:proofErr w:type="spellStart"/>
      <w:r w:rsidRPr="006F3C53">
        <w:rPr>
          <w:rFonts w:ascii="Arial" w:eastAsia="Times New Roman" w:hAnsi="Arial" w:cs="Arial"/>
          <w:color w:val="000000"/>
          <w:kern w:val="0"/>
          <w:lang w:eastAsia="es-PE"/>
          <w14:ligatures w14:val="none"/>
        </w:rPr>
        <w:t>for</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Toxic</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Substances</w:t>
      </w:r>
      <w:proofErr w:type="spellEnd"/>
      <w:r w:rsidRPr="006F3C53">
        <w:rPr>
          <w:rFonts w:ascii="Arial" w:eastAsia="Times New Roman" w:hAnsi="Arial" w:cs="Arial"/>
          <w:color w:val="000000"/>
          <w:kern w:val="0"/>
          <w:lang w:eastAsia="es-PE"/>
          <w14:ligatures w14:val="none"/>
        </w:rPr>
        <w:t xml:space="preserve"> and </w:t>
      </w:r>
      <w:proofErr w:type="spellStart"/>
      <w:r w:rsidRPr="006F3C53">
        <w:rPr>
          <w:rFonts w:ascii="Arial" w:eastAsia="Times New Roman" w:hAnsi="Arial" w:cs="Arial"/>
          <w:color w:val="000000"/>
          <w:kern w:val="0"/>
          <w:lang w:eastAsia="es-PE"/>
          <w14:ligatures w14:val="none"/>
        </w:rPr>
        <w:t>Disease</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Registry</w:t>
      </w:r>
      <w:proofErr w:type="spellEnd"/>
      <w:r w:rsidRPr="006F3C53">
        <w:rPr>
          <w:rFonts w:ascii="Arial" w:eastAsia="Times New Roman" w:hAnsi="Arial" w:cs="Arial"/>
          <w:color w:val="000000"/>
          <w:kern w:val="0"/>
          <w:lang w:eastAsia="es-PE"/>
          <w14:ligatures w14:val="none"/>
        </w:rPr>
        <w:br/>
      </w:r>
      <w:proofErr w:type="spellStart"/>
      <w:r w:rsidRPr="006F3C53">
        <w:rPr>
          <w:rFonts w:ascii="Arial" w:eastAsia="Times New Roman" w:hAnsi="Arial" w:cs="Arial"/>
          <w:color w:val="000000"/>
          <w:kern w:val="0"/>
          <w:lang w:eastAsia="es-PE"/>
          <w14:ligatures w14:val="none"/>
        </w:rPr>
        <w:t>Division</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of</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Toxicology</w:t>
      </w:r>
      <w:proofErr w:type="spellEnd"/>
      <w:r w:rsidRPr="006F3C53">
        <w:rPr>
          <w:rFonts w:ascii="Arial" w:eastAsia="Times New Roman" w:hAnsi="Arial" w:cs="Arial"/>
          <w:color w:val="000000"/>
          <w:kern w:val="0"/>
          <w:lang w:eastAsia="es-PE"/>
          <w14:ligatures w14:val="none"/>
        </w:rPr>
        <w:t xml:space="preserve"> and Human </w:t>
      </w:r>
      <w:proofErr w:type="spellStart"/>
      <w:r w:rsidRPr="006F3C53">
        <w:rPr>
          <w:rFonts w:ascii="Arial" w:eastAsia="Times New Roman" w:hAnsi="Arial" w:cs="Arial"/>
          <w:color w:val="000000"/>
          <w:kern w:val="0"/>
          <w:lang w:eastAsia="es-PE"/>
          <w14:ligatures w14:val="none"/>
        </w:rPr>
        <w:t>Health</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Sciences</w:t>
      </w:r>
      <w:proofErr w:type="spellEnd"/>
      <w:r w:rsidRPr="006F3C53">
        <w:rPr>
          <w:rFonts w:ascii="Arial" w:eastAsia="Times New Roman" w:hAnsi="Arial" w:cs="Arial"/>
          <w:color w:val="000000"/>
          <w:kern w:val="0"/>
          <w:lang w:eastAsia="es-PE"/>
          <w14:ligatures w14:val="none"/>
        </w:rPr>
        <w:br/>
        <w:t>1600 Clifton Road NE</w:t>
      </w:r>
      <w:r w:rsidRPr="006F3C53">
        <w:rPr>
          <w:rFonts w:ascii="Arial" w:eastAsia="Times New Roman" w:hAnsi="Arial" w:cs="Arial"/>
          <w:color w:val="000000"/>
          <w:kern w:val="0"/>
          <w:lang w:eastAsia="es-PE"/>
          <w14:ligatures w14:val="none"/>
        </w:rPr>
        <w:br/>
        <w:t>Mail Stop F-57</w:t>
      </w:r>
      <w:r w:rsidRPr="006F3C53">
        <w:rPr>
          <w:rFonts w:ascii="Arial" w:eastAsia="Times New Roman" w:hAnsi="Arial" w:cs="Arial"/>
          <w:color w:val="000000"/>
          <w:kern w:val="0"/>
          <w:lang w:eastAsia="es-PE"/>
          <w14:ligatures w14:val="none"/>
        </w:rPr>
        <w:br/>
        <w:t>Atlanta, GA 30333</w:t>
      </w:r>
      <w:r w:rsidRPr="006F3C53">
        <w:rPr>
          <w:rFonts w:ascii="Arial" w:eastAsia="Times New Roman" w:hAnsi="Arial" w:cs="Arial"/>
          <w:color w:val="000000"/>
          <w:kern w:val="0"/>
          <w:lang w:eastAsia="es-PE"/>
          <w14:ligatures w14:val="none"/>
        </w:rPr>
        <w:br/>
      </w:r>
      <w:proofErr w:type="spellStart"/>
      <w:r w:rsidRPr="006F3C53">
        <w:rPr>
          <w:rFonts w:ascii="Arial" w:eastAsia="Times New Roman" w:hAnsi="Arial" w:cs="Arial"/>
          <w:color w:val="000000"/>
          <w:kern w:val="0"/>
          <w:lang w:eastAsia="es-PE"/>
          <w14:ligatures w14:val="none"/>
        </w:rPr>
        <w:t>Phone</w:t>
      </w:r>
      <w:proofErr w:type="spellEnd"/>
      <w:r w:rsidRPr="006F3C53">
        <w:rPr>
          <w:rFonts w:ascii="Arial" w:eastAsia="Times New Roman" w:hAnsi="Arial" w:cs="Arial"/>
          <w:color w:val="000000"/>
          <w:kern w:val="0"/>
          <w:lang w:eastAsia="es-PE"/>
          <w14:ligatures w14:val="none"/>
        </w:rPr>
        <w:t>: 1-800-232-4636</w:t>
      </w:r>
    </w:p>
    <w:p w14:paraId="502DB312" w14:textId="77777777" w:rsidR="006F3C53" w:rsidRPr="006F3C53" w:rsidRDefault="006F3C53" w:rsidP="006F3C53">
      <w:pPr>
        <w:pStyle w:val="ListParagraph"/>
        <w:shd w:val="clear" w:color="auto" w:fill="FFFFFF"/>
        <w:spacing w:after="100" w:afterAutospacing="1" w:line="240" w:lineRule="auto"/>
        <w:rPr>
          <w:rFonts w:ascii="Arial" w:eastAsia="Times New Roman" w:hAnsi="Arial" w:cs="Arial"/>
          <w:color w:val="000000"/>
          <w:kern w:val="0"/>
          <w:lang w:eastAsia="es-PE"/>
          <w14:ligatures w14:val="none"/>
        </w:rPr>
      </w:pPr>
    </w:p>
    <w:p w14:paraId="6DA63F68" w14:textId="201C85F9" w:rsidR="00EA59D1" w:rsidRPr="006F3C53" w:rsidRDefault="00EA59D1" w:rsidP="006F3C53">
      <w:pPr>
        <w:pStyle w:val="ListParagraph"/>
        <w:numPr>
          <w:ilvl w:val="0"/>
          <w:numId w:val="1"/>
        </w:numPr>
        <w:shd w:val="clear" w:color="auto" w:fill="FFFFFF"/>
        <w:spacing w:after="100" w:afterAutospacing="1" w:line="240" w:lineRule="auto"/>
        <w:rPr>
          <w:rFonts w:ascii="Arial" w:eastAsia="Times New Roman" w:hAnsi="Arial" w:cs="Arial"/>
          <w:color w:val="000000"/>
          <w:kern w:val="0"/>
          <w:lang w:eastAsia="es-PE"/>
          <w14:ligatures w14:val="none"/>
        </w:rPr>
      </w:pPr>
      <w:proofErr w:type="spellStart"/>
      <w:r w:rsidRPr="006F3C53">
        <w:rPr>
          <w:rFonts w:ascii="Arial" w:eastAsia="Times New Roman" w:hAnsi="Arial" w:cs="Arial"/>
          <w:color w:val="000000"/>
          <w:kern w:val="0"/>
          <w:lang w:eastAsia="es-PE"/>
          <w14:ligatures w14:val="none"/>
        </w:rPr>
        <w:t>National</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Technical</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Information</w:t>
      </w:r>
      <w:proofErr w:type="spellEnd"/>
      <w:r w:rsidRPr="006F3C53">
        <w:rPr>
          <w:rFonts w:ascii="Arial" w:eastAsia="Times New Roman" w:hAnsi="Arial" w:cs="Arial"/>
          <w:color w:val="000000"/>
          <w:kern w:val="0"/>
          <w:lang w:eastAsia="es-PE"/>
          <w14:ligatures w14:val="none"/>
        </w:rPr>
        <w:t xml:space="preserve"> </w:t>
      </w:r>
      <w:proofErr w:type="spellStart"/>
      <w:r w:rsidRPr="006F3C53">
        <w:rPr>
          <w:rFonts w:ascii="Arial" w:eastAsia="Times New Roman" w:hAnsi="Arial" w:cs="Arial"/>
          <w:color w:val="000000"/>
          <w:kern w:val="0"/>
          <w:lang w:eastAsia="es-PE"/>
          <w14:ligatures w14:val="none"/>
        </w:rPr>
        <w:t>Service</w:t>
      </w:r>
      <w:proofErr w:type="spellEnd"/>
      <w:r w:rsidRPr="006F3C53">
        <w:rPr>
          <w:rFonts w:ascii="Arial" w:eastAsia="Times New Roman" w:hAnsi="Arial" w:cs="Arial"/>
          <w:color w:val="000000"/>
          <w:kern w:val="0"/>
          <w:lang w:eastAsia="es-PE"/>
          <w14:ligatures w14:val="none"/>
        </w:rPr>
        <w:t xml:space="preserve"> (NTIS)</w:t>
      </w:r>
      <w:r w:rsidRPr="006F3C53">
        <w:rPr>
          <w:rFonts w:ascii="Arial" w:eastAsia="Times New Roman" w:hAnsi="Arial" w:cs="Arial"/>
          <w:color w:val="000000"/>
          <w:kern w:val="0"/>
          <w:lang w:eastAsia="es-PE"/>
          <w14:ligatures w14:val="none"/>
        </w:rPr>
        <w:br/>
        <w:t>5285 Port Royal Road</w:t>
      </w:r>
      <w:r w:rsidRPr="006F3C53">
        <w:rPr>
          <w:rFonts w:ascii="Arial" w:eastAsia="Times New Roman" w:hAnsi="Arial" w:cs="Arial"/>
          <w:color w:val="000000"/>
          <w:kern w:val="0"/>
          <w:lang w:eastAsia="es-PE"/>
          <w14:ligatures w14:val="none"/>
        </w:rPr>
        <w:br/>
        <w:t>Springfield, VA 22161</w:t>
      </w:r>
      <w:r w:rsidRPr="006F3C53">
        <w:rPr>
          <w:rFonts w:ascii="Arial" w:eastAsia="Times New Roman" w:hAnsi="Arial" w:cs="Arial"/>
          <w:color w:val="000000"/>
          <w:kern w:val="0"/>
          <w:lang w:eastAsia="es-PE"/>
          <w14:ligatures w14:val="none"/>
        </w:rPr>
        <w:br/>
      </w:r>
      <w:proofErr w:type="spellStart"/>
      <w:r w:rsidRPr="006F3C53">
        <w:rPr>
          <w:rFonts w:ascii="Arial" w:eastAsia="Times New Roman" w:hAnsi="Arial" w:cs="Arial"/>
          <w:color w:val="000000"/>
          <w:kern w:val="0"/>
          <w:lang w:eastAsia="es-PE"/>
          <w14:ligatures w14:val="none"/>
        </w:rPr>
        <w:t>Phone</w:t>
      </w:r>
      <w:proofErr w:type="spellEnd"/>
      <w:r w:rsidRPr="006F3C53">
        <w:rPr>
          <w:rFonts w:ascii="Arial" w:eastAsia="Times New Roman" w:hAnsi="Arial" w:cs="Arial"/>
          <w:color w:val="000000"/>
          <w:kern w:val="0"/>
          <w:lang w:eastAsia="es-PE"/>
          <w14:ligatures w14:val="none"/>
        </w:rPr>
        <w:t xml:space="preserve">: 1-800-553-6847 </w:t>
      </w:r>
      <w:proofErr w:type="spellStart"/>
      <w:r w:rsidRPr="006F3C53">
        <w:rPr>
          <w:rFonts w:ascii="Arial" w:eastAsia="Times New Roman" w:hAnsi="Arial" w:cs="Arial"/>
          <w:color w:val="000000"/>
          <w:kern w:val="0"/>
          <w:lang w:eastAsia="es-PE"/>
          <w14:ligatures w14:val="none"/>
        </w:rPr>
        <w:t>or</w:t>
      </w:r>
      <w:proofErr w:type="spellEnd"/>
      <w:r w:rsidRPr="006F3C53">
        <w:rPr>
          <w:rFonts w:ascii="Arial" w:eastAsia="Times New Roman" w:hAnsi="Arial" w:cs="Arial"/>
          <w:color w:val="000000"/>
          <w:kern w:val="0"/>
          <w:lang w:eastAsia="es-PE"/>
          <w14:ligatures w14:val="none"/>
        </w:rPr>
        <w:t xml:space="preserve"> 1-703-605-6000</w:t>
      </w:r>
      <w:r w:rsidRPr="006F3C53">
        <w:rPr>
          <w:rFonts w:ascii="Arial" w:eastAsia="Times New Roman" w:hAnsi="Arial" w:cs="Arial"/>
          <w:color w:val="000000"/>
          <w:kern w:val="0"/>
          <w:lang w:eastAsia="es-PE"/>
          <w14:ligatures w14:val="none"/>
        </w:rPr>
        <w:br/>
      </w:r>
      <w:proofErr w:type="spellStart"/>
      <w:r w:rsidRPr="006F3C53">
        <w:rPr>
          <w:rFonts w:ascii="Arial" w:eastAsia="Times New Roman" w:hAnsi="Arial" w:cs="Arial"/>
          <w:color w:val="000000"/>
          <w:kern w:val="0"/>
          <w:lang w:eastAsia="es-PE"/>
          <w14:ligatures w14:val="none"/>
        </w:rPr>
        <w:t>Website</w:t>
      </w:r>
      <w:proofErr w:type="spellEnd"/>
      <w:r w:rsidRPr="006F3C53">
        <w:rPr>
          <w:rFonts w:ascii="Arial" w:eastAsia="Times New Roman" w:hAnsi="Arial" w:cs="Arial"/>
          <w:color w:val="000000"/>
          <w:kern w:val="0"/>
          <w:lang w:eastAsia="es-PE"/>
          <w14:ligatures w14:val="none"/>
        </w:rPr>
        <w:t>: </w:t>
      </w:r>
      <w:hyperlink r:id="rId10" w:history="1">
        <w:r w:rsidRPr="006F3C53">
          <w:rPr>
            <w:rStyle w:val="Hyperlink"/>
            <w:rFonts w:ascii="Arial" w:eastAsia="Times New Roman" w:hAnsi="Arial" w:cs="Arial"/>
            <w:kern w:val="0"/>
            <w:lang w:eastAsia="es-PE"/>
            <w14:ligatures w14:val="none"/>
          </w:rPr>
          <w:t xml:space="preserve">https://www.ntis.gov/external </w:t>
        </w:r>
        <w:proofErr w:type="spellStart"/>
        <w:r w:rsidRPr="006F3C53">
          <w:rPr>
            <w:rStyle w:val="Hyperlink"/>
            <w:rFonts w:ascii="Arial" w:eastAsia="Times New Roman" w:hAnsi="Arial" w:cs="Arial"/>
            <w:kern w:val="0"/>
            <w:lang w:eastAsia="es-PE"/>
            <w14:ligatures w14:val="none"/>
          </w:rPr>
          <w:t>icon</w:t>
        </w:r>
        <w:proofErr w:type="spellEnd"/>
      </w:hyperlink>
    </w:p>
    <w:p w14:paraId="4AFBADAD" w14:textId="1F483C3F" w:rsidR="00EA59D1" w:rsidRDefault="003E4747" w:rsidP="00EA59D1">
      <w:pPr>
        <w:shd w:val="clear" w:color="auto" w:fill="FFFFFF"/>
        <w:spacing w:after="100" w:afterAutospacing="1" w:line="240" w:lineRule="auto"/>
        <w:rPr>
          <w:rFonts w:ascii="Arial" w:eastAsia="Times New Roman" w:hAnsi="Arial" w:cs="Arial"/>
          <w:color w:val="000000"/>
          <w:kern w:val="0"/>
          <w:lang w:eastAsia="es-PE"/>
          <w14:ligatures w14:val="none"/>
        </w:rPr>
      </w:pPr>
      <w:r>
        <w:rPr>
          <w:rFonts w:ascii="Arial" w:eastAsia="Times New Roman" w:hAnsi="Arial" w:cs="Arial"/>
          <w:color w:val="000000"/>
          <w:kern w:val="0"/>
          <w:lang w:eastAsia="es-PE"/>
          <w14:ligatures w14:val="none"/>
        </w:rPr>
        <w:t>Fuente</w:t>
      </w:r>
      <w:r w:rsidR="00CD0D29">
        <w:rPr>
          <w:rFonts w:ascii="Arial" w:eastAsia="Times New Roman" w:hAnsi="Arial" w:cs="Arial"/>
          <w:color w:val="000000"/>
          <w:kern w:val="0"/>
          <w:lang w:eastAsia="es-PE"/>
          <w14:ligatures w14:val="none"/>
        </w:rPr>
        <w:t>s</w:t>
      </w:r>
      <w:r>
        <w:rPr>
          <w:rFonts w:ascii="Arial" w:eastAsia="Times New Roman" w:hAnsi="Arial" w:cs="Arial"/>
          <w:color w:val="000000"/>
          <w:kern w:val="0"/>
          <w:lang w:eastAsia="es-PE"/>
          <w14:ligatures w14:val="none"/>
        </w:rPr>
        <w:t>:</w:t>
      </w:r>
    </w:p>
    <w:p w14:paraId="56FE6AC6" w14:textId="64D6CB75" w:rsidR="003E4747" w:rsidRPr="00CD0D29" w:rsidRDefault="003E4747" w:rsidP="00CD0D29">
      <w:pPr>
        <w:shd w:val="clear" w:color="auto" w:fill="FFFFFF"/>
        <w:spacing w:after="100" w:afterAutospacing="1" w:line="240" w:lineRule="auto"/>
        <w:jc w:val="both"/>
        <w:rPr>
          <w:rFonts w:ascii="Arial" w:eastAsia="Times New Roman" w:hAnsi="Arial" w:cs="Arial"/>
          <w:color w:val="000000"/>
          <w:kern w:val="0"/>
          <w:lang w:eastAsia="es-PE"/>
          <w14:ligatures w14:val="none"/>
        </w:rPr>
      </w:pPr>
      <w:proofErr w:type="spellStart"/>
      <w:r w:rsidRPr="00CD0D29">
        <w:rPr>
          <w:rFonts w:ascii="Arial" w:eastAsia="Times New Roman" w:hAnsi="Arial" w:cs="Arial"/>
          <w:color w:val="000000"/>
          <w:kern w:val="0"/>
          <w:lang w:eastAsia="es-PE"/>
          <w14:ligatures w14:val="none"/>
        </w:rPr>
        <w:t>Kamt</w:t>
      </w:r>
      <w:proofErr w:type="spellEnd"/>
      <w:r w:rsidRPr="00CD0D29">
        <w:rPr>
          <w:rFonts w:ascii="Arial" w:eastAsia="Times New Roman" w:hAnsi="Arial" w:cs="Arial"/>
          <w:color w:val="000000"/>
          <w:kern w:val="0"/>
          <w:lang w:eastAsia="es-PE"/>
          <w14:ligatures w14:val="none"/>
        </w:rPr>
        <w:t xml:space="preserve"> Q., M (2020). “</w:t>
      </w:r>
      <w:r w:rsidR="00CD0D29">
        <w:rPr>
          <w:rFonts w:ascii="Arial" w:eastAsia="Times New Roman" w:hAnsi="Arial" w:cs="Arial"/>
          <w:color w:val="000000"/>
          <w:kern w:val="0"/>
          <w:lang w:eastAsia="es-PE"/>
          <w14:ligatures w14:val="none"/>
        </w:rPr>
        <w:t>E</w:t>
      </w:r>
      <w:r w:rsidR="00CD0D29" w:rsidRPr="00CD0D29">
        <w:rPr>
          <w:rFonts w:ascii="Arial" w:eastAsia="Times New Roman" w:hAnsi="Arial" w:cs="Arial"/>
          <w:color w:val="000000"/>
          <w:kern w:val="0"/>
          <w:lang w:eastAsia="es-PE"/>
          <w14:ligatures w14:val="none"/>
        </w:rPr>
        <w:t xml:space="preserve">fecto del </w:t>
      </w:r>
      <w:proofErr w:type="spellStart"/>
      <w:r w:rsidR="00CD0D29" w:rsidRPr="00CD0D29">
        <w:rPr>
          <w:rFonts w:ascii="Arial" w:eastAsia="Times New Roman" w:hAnsi="Arial" w:cs="Arial"/>
          <w:color w:val="000000"/>
          <w:kern w:val="0"/>
          <w:lang w:eastAsia="es-PE"/>
          <w14:ligatures w14:val="none"/>
        </w:rPr>
        <w:t>clorpirifos</w:t>
      </w:r>
      <w:proofErr w:type="spellEnd"/>
      <w:r w:rsidR="00CD0D29" w:rsidRPr="00CD0D29">
        <w:rPr>
          <w:rFonts w:ascii="Arial" w:eastAsia="Times New Roman" w:hAnsi="Arial" w:cs="Arial"/>
          <w:color w:val="000000"/>
          <w:kern w:val="0"/>
          <w:lang w:eastAsia="es-PE"/>
          <w14:ligatures w14:val="none"/>
        </w:rPr>
        <w:t xml:space="preserve"> en la micro y </w:t>
      </w:r>
      <w:proofErr w:type="gramStart"/>
      <w:r w:rsidR="00CD0D29" w:rsidRPr="00CD0D29">
        <w:rPr>
          <w:rFonts w:ascii="Arial" w:eastAsia="Times New Roman" w:hAnsi="Arial" w:cs="Arial"/>
          <w:color w:val="000000"/>
          <w:kern w:val="0"/>
          <w:lang w:eastAsia="es-PE"/>
          <w14:ligatures w14:val="none"/>
        </w:rPr>
        <w:t>macro fauna</w:t>
      </w:r>
      <w:proofErr w:type="gramEnd"/>
      <w:r w:rsidR="00CD0D29" w:rsidRPr="00CD0D29">
        <w:rPr>
          <w:rFonts w:ascii="Arial" w:eastAsia="Times New Roman" w:hAnsi="Arial" w:cs="Arial"/>
          <w:color w:val="000000"/>
          <w:kern w:val="0"/>
          <w:lang w:eastAsia="es-PE"/>
          <w14:ligatures w14:val="none"/>
        </w:rPr>
        <w:t xml:space="preserve"> del suelo</w:t>
      </w:r>
      <w:r w:rsidRPr="00CD0D29">
        <w:rPr>
          <w:rFonts w:ascii="Arial" w:eastAsia="Times New Roman" w:hAnsi="Arial" w:cs="Arial"/>
          <w:color w:val="000000"/>
          <w:kern w:val="0"/>
          <w:lang w:eastAsia="es-PE"/>
          <w14:ligatures w14:val="none"/>
        </w:rPr>
        <w:t xml:space="preserve">”. Tesis Universidad Científica del Sur. Lima. </w:t>
      </w:r>
    </w:p>
    <w:p w14:paraId="060F2C2A" w14:textId="1C56FA15" w:rsidR="003E4747" w:rsidRDefault="003E4747" w:rsidP="00CD0D29">
      <w:pPr>
        <w:spacing w:after="100" w:afterAutospacing="1" w:line="240" w:lineRule="auto"/>
        <w:jc w:val="both"/>
        <w:rPr>
          <w:rFonts w:ascii="Arial" w:eastAsia="Times New Roman" w:hAnsi="Arial" w:cs="Arial"/>
          <w:color w:val="000000"/>
          <w:kern w:val="0"/>
          <w:lang w:eastAsia="es-PE"/>
          <w14:ligatures w14:val="none"/>
        </w:rPr>
      </w:pPr>
      <w:r w:rsidRPr="00CD0D29">
        <w:rPr>
          <w:rFonts w:ascii="Arial" w:eastAsia="Times New Roman" w:hAnsi="Arial" w:cs="Arial"/>
          <w:color w:val="000000"/>
          <w:kern w:val="0"/>
          <w:lang w:eastAsia="es-PE"/>
          <w14:ligatures w14:val="none"/>
        </w:rPr>
        <w:t xml:space="preserve">El </w:t>
      </w:r>
      <w:proofErr w:type="gramStart"/>
      <w:r w:rsidRPr="00CD0D29">
        <w:rPr>
          <w:rFonts w:ascii="Arial" w:eastAsia="Times New Roman" w:hAnsi="Arial" w:cs="Arial"/>
          <w:color w:val="000000"/>
          <w:kern w:val="0"/>
          <w:lang w:eastAsia="es-PE"/>
          <w14:ligatures w14:val="none"/>
        </w:rPr>
        <w:t>Peruano</w:t>
      </w:r>
      <w:proofErr w:type="gramEnd"/>
      <w:r w:rsidR="00CD0D29">
        <w:rPr>
          <w:rFonts w:ascii="Arial" w:eastAsia="Times New Roman" w:hAnsi="Arial" w:cs="Arial"/>
          <w:color w:val="000000"/>
          <w:kern w:val="0"/>
          <w:lang w:eastAsia="es-PE"/>
          <w14:ligatures w14:val="none"/>
        </w:rPr>
        <w:t xml:space="preserve">, </w:t>
      </w:r>
      <w:r w:rsidRPr="00CD0D29">
        <w:rPr>
          <w:rFonts w:ascii="Arial" w:eastAsia="Times New Roman" w:hAnsi="Arial" w:cs="Arial"/>
          <w:color w:val="000000"/>
          <w:kern w:val="0"/>
          <w:lang w:eastAsia="es-PE"/>
          <w14:ligatures w14:val="none"/>
        </w:rPr>
        <w:t xml:space="preserve">(2023). </w:t>
      </w:r>
      <w:r w:rsidR="00CD0D29" w:rsidRPr="00CD0D29">
        <w:rPr>
          <w:rFonts w:ascii="Arial" w:eastAsia="Times New Roman" w:hAnsi="Arial" w:cs="Arial"/>
          <w:color w:val="000000"/>
          <w:kern w:val="0"/>
          <w:lang w:eastAsia="es-PE"/>
          <w14:ligatures w14:val="none"/>
        </w:rPr>
        <w:t xml:space="preserve">Prohíben, a partir del 1 de agosto de 2024, el uso de plaguicidas químicos de uso agrícola que contengan el ingrediente activo </w:t>
      </w:r>
      <w:proofErr w:type="spellStart"/>
      <w:r w:rsidR="00CD0D29" w:rsidRPr="00CD0D29">
        <w:rPr>
          <w:rFonts w:ascii="Arial" w:eastAsia="Times New Roman" w:hAnsi="Arial" w:cs="Arial"/>
          <w:color w:val="000000"/>
          <w:kern w:val="0"/>
          <w:lang w:eastAsia="es-PE"/>
          <w14:ligatures w14:val="none"/>
        </w:rPr>
        <w:t>Clorpirifos</w:t>
      </w:r>
      <w:proofErr w:type="spellEnd"/>
      <w:r w:rsidR="00CD0D29" w:rsidRPr="00CD0D29">
        <w:rPr>
          <w:rFonts w:ascii="Arial" w:eastAsia="Times New Roman" w:hAnsi="Arial" w:cs="Arial"/>
          <w:color w:val="000000"/>
          <w:kern w:val="0"/>
          <w:lang w:eastAsia="es-PE"/>
          <w14:ligatures w14:val="none"/>
        </w:rPr>
        <w:t xml:space="preserve">; y dictan otras disposiciones. </w:t>
      </w:r>
      <w:r w:rsidRPr="00CD0D29">
        <w:rPr>
          <w:rFonts w:ascii="Arial" w:eastAsia="Times New Roman" w:hAnsi="Arial" w:cs="Arial"/>
          <w:color w:val="000000"/>
          <w:kern w:val="0"/>
          <w:lang w:eastAsia="es-PE"/>
          <w14:ligatures w14:val="none"/>
        </w:rPr>
        <w:t xml:space="preserve">R.D. </w:t>
      </w:r>
      <w:proofErr w:type="spellStart"/>
      <w:r w:rsidRPr="003E4747">
        <w:rPr>
          <w:rFonts w:ascii="Arial" w:eastAsia="Times New Roman" w:hAnsi="Arial" w:cs="Arial"/>
          <w:color w:val="000000"/>
          <w:kern w:val="0"/>
          <w:lang w:eastAsia="es-PE"/>
          <w14:ligatures w14:val="none"/>
        </w:rPr>
        <w:t>N°</w:t>
      </w:r>
      <w:proofErr w:type="spellEnd"/>
      <w:r w:rsidRPr="003E4747">
        <w:rPr>
          <w:rFonts w:ascii="Arial" w:eastAsia="Times New Roman" w:hAnsi="Arial" w:cs="Arial"/>
          <w:color w:val="000000"/>
          <w:kern w:val="0"/>
          <w:lang w:eastAsia="es-PE"/>
          <w14:ligatures w14:val="none"/>
        </w:rPr>
        <w:t xml:space="preserve"> 0032-2023-MIDAGRI-SENASA</w:t>
      </w:r>
      <w:r w:rsidR="00CD0D29" w:rsidRPr="00CD0D29">
        <w:rPr>
          <w:rFonts w:ascii="Arial" w:eastAsia="Times New Roman" w:hAnsi="Arial" w:cs="Arial"/>
          <w:color w:val="000000"/>
          <w:kern w:val="0"/>
          <w:lang w:eastAsia="es-PE"/>
          <w14:ligatures w14:val="none"/>
        </w:rPr>
        <w:t xml:space="preserve">, Perú. </w:t>
      </w:r>
    </w:p>
    <w:p w14:paraId="12E575D6" w14:textId="731B74EE"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r>
        <w:rPr>
          <w:rFonts w:ascii="Arial" w:eastAsia="Times New Roman" w:hAnsi="Arial" w:cs="Arial"/>
          <w:color w:val="000000"/>
          <w:kern w:val="0"/>
          <w:lang w:eastAsia="es-PE"/>
          <w14:ligatures w14:val="none"/>
        </w:rPr>
        <w:t>Página web:</w:t>
      </w:r>
    </w:p>
    <w:p w14:paraId="176E2A7E" w14:textId="77777777"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r>
        <w:rPr>
          <w:rFonts w:ascii="Arial" w:eastAsia="Times New Roman" w:hAnsi="Arial" w:cs="Arial"/>
          <w:color w:val="000000"/>
          <w:kern w:val="0"/>
          <w:lang w:eastAsia="es-PE"/>
          <w14:ligatures w14:val="none"/>
        </w:rPr>
        <w:t xml:space="preserve">UNA, Universidad Nacional de Costa Rica, </w:t>
      </w:r>
    </w:p>
    <w:p w14:paraId="1E922074" w14:textId="30D1D63D"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r>
        <w:rPr>
          <w:rFonts w:ascii="Arial" w:eastAsia="Times New Roman" w:hAnsi="Arial" w:cs="Arial"/>
          <w:color w:val="000000"/>
          <w:kern w:val="0"/>
          <w:lang w:eastAsia="es-PE"/>
          <w14:ligatures w14:val="none"/>
        </w:rPr>
        <w:t xml:space="preserve">Características y efectos del </w:t>
      </w:r>
      <w:proofErr w:type="spellStart"/>
      <w:r>
        <w:rPr>
          <w:rFonts w:ascii="Arial" w:eastAsia="Times New Roman" w:hAnsi="Arial" w:cs="Arial"/>
          <w:color w:val="000000"/>
          <w:kern w:val="0"/>
          <w:lang w:eastAsia="es-PE"/>
          <w14:ligatures w14:val="none"/>
        </w:rPr>
        <w:t>Clorpirifos</w:t>
      </w:r>
      <w:proofErr w:type="spellEnd"/>
      <w:r>
        <w:rPr>
          <w:rFonts w:ascii="Arial" w:eastAsia="Times New Roman" w:hAnsi="Arial" w:cs="Arial"/>
          <w:color w:val="000000"/>
          <w:kern w:val="0"/>
          <w:lang w:eastAsia="es-PE"/>
          <w14:ligatures w14:val="none"/>
        </w:rPr>
        <w:t xml:space="preserve">. </w:t>
      </w:r>
    </w:p>
    <w:p w14:paraId="52F6CAA8" w14:textId="2CB76414" w:rsidR="00CD0D29" w:rsidRDefault="00000000" w:rsidP="00CD0D29">
      <w:pPr>
        <w:spacing w:after="100" w:afterAutospacing="1" w:line="240" w:lineRule="auto"/>
        <w:jc w:val="both"/>
        <w:rPr>
          <w:rFonts w:ascii="Arial" w:eastAsia="Times New Roman" w:hAnsi="Arial" w:cs="Arial"/>
          <w:color w:val="000000"/>
          <w:kern w:val="0"/>
          <w:lang w:eastAsia="es-PE"/>
          <w14:ligatures w14:val="none"/>
        </w:rPr>
      </w:pPr>
      <w:hyperlink r:id="rId11" w:history="1">
        <w:r w:rsidR="00CD0D29" w:rsidRPr="00391B9C">
          <w:rPr>
            <w:rStyle w:val="Hyperlink"/>
            <w:rFonts w:ascii="Arial" w:eastAsia="Times New Roman" w:hAnsi="Arial" w:cs="Arial"/>
            <w:kern w:val="0"/>
            <w:lang w:eastAsia="es-PE"/>
            <w14:ligatures w14:val="none"/>
          </w:rPr>
          <w:t>http://www.plaguicidasdecentroamerica.una.ac.cr/</w:t>
        </w:r>
      </w:hyperlink>
    </w:p>
    <w:p w14:paraId="1D2D745C" w14:textId="024DAA52"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r>
        <w:rPr>
          <w:rFonts w:ascii="Arial" w:eastAsia="Times New Roman" w:hAnsi="Arial" w:cs="Arial"/>
          <w:color w:val="000000"/>
          <w:kern w:val="0"/>
          <w:lang w:eastAsia="es-PE"/>
          <w14:ligatures w14:val="none"/>
        </w:rPr>
        <w:t xml:space="preserve">ATSDR, Agencia para sustancias toxicas y registro de enfermedades </w:t>
      </w:r>
    </w:p>
    <w:p w14:paraId="5D4858FA" w14:textId="01A29053" w:rsidR="00CD0D29" w:rsidRDefault="00000000" w:rsidP="00CD0D29">
      <w:pPr>
        <w:spacing w:after="100" w:afterAutospacing="1" w:line="240" w:lineRule="auto"/>
        <w:jc w:val="both"/>
        <w:rPr>
          <w:rFonts w:ascii="Arial" w:eastAsia="Times New Roman" w:hAnsi="Arial" w:cs="Arial"/>
          <w:color w:val="000000"/>
          <w:kern w:val="0"/>
          <w:lang w:eastAsia="es-PE"/>
          <w14:ligatures w14:val="none"/>
        </w:rPr>
      </w:pPr>
      <w:hyperlink r:id="rId12" w:history="1">
        <w:r w:rsidR="00CD0D29" w:rsidRPr="00391B9C">
          <w:rPr>
            <w:rStyle w:val="Hyperlink"/>
            <w:rFonts w:ascii="Arial" w:eastAsia="Times New Roman" w:hAnsi="Arial" w:cs="Arial"/>
            <w:kern w:val="0"/>
            <w:lang w:eastAsia="es-PE"/>
            <w14:ligatures w14:val="none"/>
          </w:rPr>
          <w:t>https://www.atsdr.cdc.gov/es/phs/es_phs84.html</w:t>
        </w:r>
      </w:hyperlink>
    </w:p>
    <w:p w14:paraId="3A7B7264" w14:textId="26A7B1EA"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r>
        <w:rPr>
          <w:rFonts w:ascii="Arial" w:eastAsia="Times New Roman" w:hAnsi="Arial" w:cs="Arial"/>
          <w:color w:val="000000"/>
          <w:kern w:val="0"/>
          <w:lang w:eastAsia="es-PE"/>
          <w14:ligatures w14:val="none"/>
        </w:rPr>
        <w:t xml:space="preserve">Prohibición del </w:t>
      </w:r>
      <w:proofErr w:type="spellStart"/>
      <w:r>
        <w:rPr>
          <w:rFonts w:ascii="Arial" w:eastAsia="Times New Roman" w:hAnsi="Arial" w:cs="Arial"/>
          <w:color w:val="000000"/>
          <w:kern w:val="0"/>
          <w:lang w:eastAsia="es-PE"/>
          <w14:ligatures w14:val="none"/>
        </w:rPr>
        <w:t>Clorpirifos</w:t>
      </w:r>
      <w:proofErr w:type="spellEnd"/>
      <w:r>
        <w:rPr>
          <w:rFonts w:ascii="Arial" w:eastAsia="Times New Roman" w:hAnsi="Arial" w:cs="Arial"/>
          <w:color w:val="000000"/>
          <w:kern w:val="0"/>
          <w:lang w:eastAsia="es-PE"/>
          <w14:ligatures w14:val="none"/>
        </w:rPr>
        <w:t xml:space="preserve"> en Perú </w:t>
      </w:r>
    </w:p>
    <w:p w14:paraId="50F89C99" w14:textId="4B37AAB1" w:rsidR="00CD0D29" w:rsidRDefault="00000000" w:rsidP="00CD0D29">
      <w:pPr>
        <w:spacing w:after="100" w:afterAutospacing="1" w:line="240" w:lineRule="auto"/>
        <w:jc w:val="both"/>
        <w:rPr>
          <w:rFonts w:ascii="Arial" w:eastAsia="Times New Roman" w:hAnsi="Arial" w:cs="Arial"/>
          <w:color w:val="000000"/>
          <w:kern w:val="0"/>
          <w:lang w:eastAsia="es-PE"/>
          <w14:ligatures w14:val="none"/>
        </w:rPr>
      </w:pPr>
      <w:hyperlink r:id="rId13" w:history="1">
        <w:r w:rsidR="00CD0D29" w:rsidRPr="00391B9C">
          <w:rPr>
            <w:rStyle w:val="Hyperlink"/>
            <w:rFonts w:ascii="Arial" w:eastAsia="Times New Roman" w:hAnsi="Arial" w:cs="Arial"/>
            <w:kern w:val="0"/>
            <w:lang w:eastAsia="es-PE"/>
            <w14:ligatures w14:val="none"/>
          </w:rPr>
          <w:t>https://www.gob.pe/institucion/senasa/noticias/796194-midagri-prohiben-el-uso-y-comercializacion-del-clorpirifos-en-peru</w:t>
        </w:r>
      </w:hyperlink>
    </w:p>
    <w:p w14:paraId="26FE5AA1" w14:textId="77777777" w:rsidR="00B51BF8" w:rsidRDefault="00B51BF8" w:rsidP="00CD0D29">
      <w:pPr>
        <w:spacing w:after="100" w:afterAutospacing="1" w:line="240" w:lineRule="auto"/>
        <w:jc w:val="both"/>
        <w:rPr>
          <w:rFonts w:ascii="Arial" w:eastAsia="Times New Roman" w:hAnsi="Arial" w:cs="Arial"/>
          <w:color w:val="000000"/>
          <w:kern w:val="0"/>
          <w:lang w:eastAsia="es-PE"/>
          <w14:ligatures w14:val="none"/>
        </w:rPr>
      </w:pPr>
    </w:p>
    <w:p w14:paraId="4BB74931" w14:textId="38E94A46" w:rsidR="00CD0D29" w:rsidRDefault="00B51BF8" w:rsidP="00B51BF8">
      <w:pPr>
        <w:spacing w:after="100" w:afterAutospacing="1" w:line="240" w:lineRule="auto"/>
        <w:jc w:val="center"/>
        <w:rPr>
          <w:rFonts w:ascii="Arial" w:eastAsia="Times New Roman" w:hAnsi="Arial" w:cs="Arial"/>
          <w:color w:val="000000"/>
          <w:kern w:val="0"/>
          <w:lang w:eastAsia="es-PE"/>
          <w14:ligatures w14:val="none"/>
        </w:rPr>
      </w:pPr>
      <w:r>
        <w:rPr>
          <w:rFonts w:ascii="Arial" w:eastAsia="Times New Roman" w:hAnsi="Arial" w:cs="Arial"/>
          <w:noProof/>
          <w:color w:val="000000"/>
          <w:kern w:val="0"/>
          <w:lang w:eastAsia="es-PE"/>
        </w:rPr>
        <w:drawing>
          <wp:inline distT="0" distB="0" distL="0" distR="0" wp14:anchorId="68D32B54" wp14:editId="40EFA631">
            <wp:extent cx="4525662" cy="4517679"/>
            <wp:effectExtent l="0" t="0" r="8255" b="0"/>
            <wp:docPr id="1933773425" name="Imagen 2"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73425" name="Imagen 2" descr="Escala de tiemp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9101" cy="4521112"/>
                    </a:xfrm>
                    <a:prstGeom prst="rect">
                      <a:avLst/>
                    </a:prstGeom>
                  </pic:spPr>
                </pic:pic>
              </a:graphicData>
            </a:graphic>
          </wp:inline>
        </w:drawing>
      </w:r>
    </w:p>
    <w:p w14:paraId="270C3CBB" w14:textId="77777777"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p>
    <w:p w14:paraId="62158DFA" w14:textId="77777777" w:rsid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p>
    <w:p w14:paraId="2B9AAFBC" w14:textId="77777777" w:rsidR="00CD0D29" w:rsidRPr="00CD0D29" w:rsidRDefault="00CD0D29" w:rsidP="00CD0D29">
      <w:pPr>
        <w:spacing w:after="100" w:afterAutospacing="1" w:line="240" w:lineRule="auto"/>
        <w:jc w:val="both"/>
        <w:rPr>
          <w:rFonts w:ascii="Arial" w:eastAsia="Times New Roman" w:hAnsi="Arial" w:cs="Arial"/>
          <w:color w:val="000000"/>
          <w:kern w:val="0"/>
          <w:lang w:eastAsia="es-PE"/>
          <w14:ligatures w14:val="none"/>
        </w:rPr>
      </w:pPr>
    </w:p>
    <w:p w14:paraId="2FCCC966" w14:textId="77777777" w:rsidR="00CD0D29" w:rsidRPr="003E4747" w:rsidRDefault="00CD0D29" w:rsidP="003E4747">
      <w:pPr>
        <w:spacing w:after="100" w:afterAutospacing="1" w:line="240" w:lineRule="auto"/>
        <w:rPr>
          <w:rFonts w:ascii="Arial" w:eastAsia="Times New Roman" w:hAnsi="Arial" w:cs="Arial"/>
          <w:b/>
          <w:bCs/>
          <w:color w:val="000000"/>
          <w:kern w:val="0"/>
          <w:lang w:eastAsia="es-PE"/>
          <w14:ligatures w14:val="none"/>
        </w:rPr>
      </w:pPr>
    </w:p>
    <w:p w14:paraId="66ED03CA" w14:textId="0F1DEBE7" w:rsidR="003E4747" w:rsidRPr="00EA59D1" w:rsidRDefault="003E4747" w:rsidP="00EA59D1">
      <w:pPr>
        <w:shd w:val="clear" w:color="auto" w:fill="FFFFFF"/>
        <w:spacing w:after="100" w:afterAutospacing="1" w:line="240" w:lineRule="auto"/>
        <w:rPr>
          <w:rFonts w:ascii="Arial" w:eastAsia="Times New Roman" w:hAnsi="Arial" w:cs="Arial"/>
          <w:color w:val="000000"/>
          <w:kern w:val="0"/>
          <w:lang w:eastAsia="es-PE"/>
          <w14:ligatures w14:val="none"/>
        </w:rPr>
      </w:pPr>
    </w:p>
    <w:p w14:paraId="152E93B8" w14:textId="6E3C3CCA" w:rsidR="00EA59D1" w:rsidRDefault="003E4747" w:rsidP="003E4747">
      <w:pPr>
        <w:jc w:val="center"/>
        <w:rPr>
          <w:rFonts w:ascii="Arial" w:hAnsi="Arial" w:cs="Arial"/>
          <w:lang w:val="es-MX"/>
        </w:rPr>
      </w:pPr>
      <w:r>
        <w:rPr>
          <w:rFonts w:ascii="Arial" w:hAnsi="Arial" w:cs="Arial"/>
          <w:noProof/>
          <w:lang w:val="es-MX"/>
        </w:rPr>
        <w:lastRenderedPageBreak/>
        <w:drawing>
          <wp:inline distT="0" distB="0" distL="0" distR="0" wp14:anchorId="4F4916CC" wp14:editId="07269559">
            <wp:extent cx="4057650" cy="4219575"/>
            <wp:effectExtent l="0" t="0" r="0" b="9525"/>
            <wp:docPr id="21402703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4219575"/>
                    </a:xfrm>
                    <a:prstGeom prst="rect">
                      <a:avLst/>
                    </a:prstGeom>
                    <a:noFill/>
                  </pic:spPr>
                </pic:pic>
              </a:graphicData>
            </a:graphic>
          </wp:inline>
        </w:drawing>
      </w:r>
    </w:p>
    <w:p w14:paraId="2C214250" w14:textId="77777777" w:rsidR="003E4747" w:rsidRPr="00EA59D1" w:rsidRDefault="003E4747">
      <w:pPr>
        <w:rPr>
          <w:rFonts w:ascii="Arial" w:hAnsi="Arial" w:cs="Arial"/>
          <w:lang w:val="es-MX"/>
        </w:rPr>
      </w:pPr>
    </w:p>
    <w:sectPr w:rsidR="003E4747" w:rsidRPr="00EA59D1">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65BF" w14:textId="77777777" w:rsidR="008C0EE1" w:rsidRDefault="008C0EE1" w:rsidP="00B51BF8">
      <w:pPr>
        <w:spacing w:after="0" w:line="240" w:lineRule="auto"/>
      </w:pPr>
      <w:r>
        <w:separator/>
      </w:r>
    </w:p>
  </w:endnote>
  <w:endnote w:type="continuationSeparator" w:id="0">
    <w:p w14:paraId="37C28AC0" w14:textId="77777777" w:rsidR="008C0EE1" w:rsidRDefault="008C0EE1" w:rsidP="00B5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88905"/>
      <w:docPartObj>
        <w:docPartGallery w:val="Page Numbers (Bottom of Page)"/>
        <w:docPartUnique/>
      </w:docPartObj>
    </w:sdtPr>
    <w:sdtContent>
      <w:p w14:paraId="47F6F0E1" w14:textId="6F1666AD" w:rsidR="00B51BF8" w:rsidRDefault="00B51BF8">
        <w:pPr>
          <w:pStyle w:val="Footer"/>
          <w:jc w:val="right"/>
        </w:pPr>
        <w:r>
          <w:fldChar w:fldCharType="begin"/>
        </w:r>
        <w:r>
          <w:instrText>PAGE   \* MERGEFORMAT</w:instrText>
        </w:r>
        <w:r>
          <w:fldChar w:fldCharType="separate"/>
        </w:r>
        <w:r>
          <w:rPr>
            <w:lang w:val="es-ES"/>
          </w:rPr>
          <w:t>2</w:t>
        </w:r>
        <w:r>
          <w:fldChar w:fldCharType="end"/>
        </w:r>
      </w:p>
    </w:sdtContent>
  </w:sdt>
  <w:p w14:paraId="4C010353" w14:textId="77777777" w:rsidR="00B51BF8" w:rsidRDefault="00B5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94A0" w14:textId="77777777" w:rsidR="008C0EE1" w:rsidRDefault="008C0EE1" w:rsidP="00B51BF8">
      <w:pPr>
        <w:spacing w:after="0" w:line="240" w:lineRule="auto"/>
      </w:pPr>
      <w:r>
        <w:separator/>
      </w:r>
    </w:p>
  </w:footnote>
  <w:footnote w:type="continuationSeparator" w:id="0">
    <w:p w14:paraId="6CD7DCE3" w14:textId="77777777" w:rsidR="008C0EE1" w:rsidRDefault="008C0EE1" w:rsidP="00B51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89E"/>
    <w:multiLevelType w:val="hybridMultilevel"/>
    <w:tmpl w:val="D5CA5F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4516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D1"/>
    <w:rsid w:val="000418AA"/>
    <w:rsid w:val="00174AB4"/>
    <w:rsid w:val="00270419"/>
    <w:rsid w:val="002D28F1"/>
    <w:rsid w:val="003D4787"/>
    <w:rsid w:val="003E4747"/>
    <w:rsid w:val="006F3C53"/>
    <w:rsid w:val="00782900"/>
    <w:rsid w:val="008C0EE1"/>
    <w:rsid w:val="00B51BF8"/>
    <w:rsid w:val="00B72E0F"/>
    <w:rsid w:val="00CB7CEC"/>
    <w:rsid w:val="00CD0D29"/>
    <w:rsid w:val="00EA59D1"/>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1A9"/>
  <w15:chartTrackingRefBased/>
  <w15:docId w15:val="{F1E7068C-0E66-47A5-9E63-91D0997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47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9D1"/>
    <w:rPr>
      <w:color w:val="0563C1" w:themeColor="hyperlink"/>
      <w:u w:val="single"/>
    </w:rPr>
  </w:style>
  <w:style w:type="character" w:styleId="UnresolvedMention">
    <w:name w:val="Unresolved Mention"/>
    <w:basedOn w:val="DefaultParagraphFont"/>
    <w:uiPriority w:val="99"/>
    <w:semiHidden/>
    <w:unhideWhenUsed/>
    <w:rsid w:val="00EA59D1"/>
    <w:rPr>
      <w:color w:val="605E5C"/>
      <w:shd w:val="clear" w:color="auto" w:fill="E1DFDD"/>
    </w:rPr>
  </w:style>
  <w:style w:type="paragraph" w:styleId="ListParagraph">
    <w:name w:val="List Paragraph"/>
    <w:basedOn w:val="Normal"/>
    <w:uiPriority w:val="34"/>
    <w:qFormat/>
    <w:rsid w:val="00782900"/>
    <w:pPr>
      <w:ind w:left="720"/>
      <w:contextualSpacing/>
    </w:pPr>
  </w:style>
  <w:style w:type="paragraph" w:styleId="NoSpacing">
    <w:name w:val="No Spacing"/>
    <w:uiPriority w:val="1"/>
    <w:qFormat/>
    <w:rsid w:val="006F3C53"/>
    <w:pPr>
      <w:spacing w:after="0" w:line="240" w:lineRule="auto"/>
    </w:pPr>
  </w:style>
  <w:style w:type="character" w:customStyle="1" w:styleId="Heading1Char">
    <w:name w:val="Heading 1 Char"/>
    <w:basedOn w:val="DefaultParagraphFont"/>
    <w:link w:val="Heading1"/>
    <w:uiPriority w:val="9"/>
    <w:rsid w:val="003E47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E474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51B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BF8"/>
  </w:style>
  <w:style w:type="paragraph" w:styleId="Footer">
    <w:name w:val="footer"/>
    <w:basedOn w:val="Normal"/>
    <w:link w:val="FooterChar"/>
    <w:uiPriority w:val="99"/>
    <w:unhideWhenUsed/>
    <w:rsid w:val="00B51B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5085">
      <w:bodyDiv w:val="1"/>
      <w:marLeft w:val="0"/>
      <w:marRight w:val="0"/>
      <w:marTop w:val="0"/>
      <w:marBottom w:val="0"/>
      <w:divBdr>
        <w:top w:val="none" w:sz="0" w:space="0" w:color="auto"/>
        <w:left w:val="none" w:sz="0" w:space="0" w:color="auto"/>
        <w:bottom w:val="none" w:sz="0" w:space="0" w:color="auto"/>
        <w:right w:val="none" w:sz="0" w:space="0" w:color="auto"/>
      </w:divBdr>
    </w:div>
    <w:div w:id="308172214">
      <w:bodyDiv w:val="1"/>
      <w:marLeft w:val="0"/>
      <w:marRight w:val="0"/>
      <w:marTop w:val="0"/>
      <w:marBottom w:val="0"/>
      <w:divBdr>
        <w:top w:val="none" w:sz="0" w:space="0" w:color="auto"/>
        <w:left w:val="none" w:sz="0" w:space="0" w:color="auto"/>
        <w:bottom w:val="none" w:sz="0" w:space="0" w:color="auto"/>
        <w:right w:val="none" w:sz="0" w:space="0" w:color="auto"/>
      </w:divBdr>
      <w:divsChild>
        <w:div w:id="635724572">
          <w:marLeft w:val="0"/>
          <w:marRight w:val="0"/>
          <w:marTop w:val="0"/>
          <w:marBottom w:val="0"/>
          <w:divBdr>
            <w:top w:val="single" w:sz="2" w:space="0" w:color="E5E5E5"/>
            <w:left w:val="single" w:sz="2" w:space="0" w:color="E5E5E5"/>
            <w:bottom w:val="single" w:sz="2" w:space="0" w:color="E5E5E5"/>
            <w:right w:val="single" w:sz="2" w:space="0" w:color="E5E5E5"/>
          </w:divBdr>
        </w:div>
        <w:div w:id="1428388434">
          <w:marLeft w:val="0"/>
          <w:marRight w:val="0"/>
          <w:marTop w:val="0"/>
          <w:marBottom w:val="0"/>
          <w:divBdr>
            <w:top w:val="single" w:sz="2" w:space="0" w:color="E5E5E5"/>
            <w:left w:val="single" w:sz="2" w:space="0" w:color="E5E5E5"/>
            <w:bottom w:val="single" w:sz="2" w:space="0" w:color="E5E5E5"/>
            <w:right w:val="single" w:sz="2" w:space="0" w:color="E5E5E5"/>
          </w:divBdr>
        </w:div>
        <w:div w:id="964308348">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329646358">
      <w:bodyDiv w:val="1"/>
      <w:marLeft w:val="0"/>
      <w:marRight w:val="0"/>
      <w:marTop w:val="0"/>
      <w:marBottom w:val="0"/>
      <w:divBdr>
        <w:top w:val="none" w:sz="0" w:space="0" w:color="auto"/>
        <w:left w:val="none" w:sz="0" w:space="0" w:color="auto"/>
        <w:bottom w:val="none" w:sz="0" w:space="0" w:color="auto"/>
        <w:right w:val="none" w:sz="0" w:space="0" w:color="auto"/>
      </w:divBdr>
    </w:div>
    <w:div w:id="817189191">
      <w:bodyDiv w:val="1"/>
      <w:marLeft w:val="0"/>
      <w:marRight w:val="0"/>
      <w:marTop w:val="0"/>
      <w:marBottom w:val="0"/>
      <w:divBdr>
        <w:top w:val="none" w:sz="0" w:space="0" w:color="auto"/>
        <w:left w:val="none" w:sz="0" w:space="0" w:color="auto"/>
        <w:bottom w:val="none" w:sz="0" w:space="0" w:color="auto"/>
        <w:right w:val="none" w:sz="0" w:space="0" w:color="auto"/>
      </w:divBdr>
      <w:divsChild>
        <w:div w:id="2007659863">
          <w:marLeft w:val="0"/>
          <w:marRight w:val="0"/>
          <w:marTop w:val="0"/>
          <w:marBottom w:val="0"/>
          <w:divBdr>
            <w:top w:val="none" w:sz="0" w:space="0" w:color="E0E0E0"/>
            <w:left w:val="none" w:sz="0" w:space="0" w:color="E0E0E0"/>
            <w:bottom w:val="none" w:sz="0" w:space="0" w:color="E0E0E0"/>
            <w:right w:val="none" w:sz="0" w:space="0" w:color="E0E0E0"/>
          </w:divBdr>
          <w:divsChild>
            <w:div w:id="5871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981">
      <w:bodyDiv w:val="1"/>
      <w:marLeft w:val="0"/>
      <w:marRight w:val="0"/>
      <w:marTop w:val="0"/>
      <w:marBottom w:val="0"/>
      <w:divBdr>
        <w:top w:val="none" w:sz="0" w:space="0" w:color="auto"/>
        <w:left w:val="none" w:sz="0" w:space="0" w:color="auto"/>
        <w:bottom w:val="none" w:sz="0" w:space="0" w:color="auto"/>
        <w:right w:val="none" w:sz="0" w:space="0" w:color="auto"/>
      </w:divBdr>
    </w:div>
    <w:div w:id="1572957394">
      <w:bodyDiv w:val="1"/>
      <w:marLeft w:val="0"/>
      <w:marRight w:val="0"/>
      <w:marTop w:val="0"/>
      <w:marBottom w:val="0"/>
      <w:divBdr>
        <w:top w:val="none" w:sz="0" w:space="0" w:color="auto"/>
        <w:left w:val="none" w:sz="0" w:space="0" w:color="auto"/>
        <w:bottom w:val="none" w:sz="0" w:space="0" w:color="auto"/>
        <w:right w:val="none" w:sz="0" w:space="0" w:color="auto"/>
      </w:divBdr>
    </w:div>
    <w:div w:id="1922833744">
      <w:bodyDiv w:val="1"/>
      <w:marLeft w:val="0"/>
      <w:marRight w:val="0"/>
      <w:marTop w:val="0"/>
      <w:marBottom w:val="0"/>
      <w:divBdr>
        <w:top w:val="none" w:sz="0" w:space="0" w:color="auto"/>
        <w:left w:val="none" w:sz="0" w:space="0" w:color="auto"/>
        <w:bottom w:val="none" w:sz="0" w:space="0" w:color="auto"/>
        <w:right w:val="none" w:sz="0" w:space="0" w:color="auto"/>
      </w:divBdr>
    </w:div>
    <w:div w:id="19575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dr.cdc.gov/index.html" TargetMode="External"/><Relationship Id="rId13" Type="http://schemas.openxmlformats.org/officeDocument/2006/relationships/hyperlink" Target="https://www.gob.pe/institucion/senasa/noticias/796194-midagri-prohiben-el-uso-y-comercializacion-del-clorpirifos-en-p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b.pe/institucion/senasa/normas-legales/4414986-0032-2023-midagri-senasa" TargetMode="External"/><Relationship Id="rId12" Type="http://schemas.openxmlformats.org/officeDocument/2006/relationships/hyperlink" Target="https://www.atsdr.cdc.gov/es/phs/es_phs8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guicidasdecentroamerica.una.ac.c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tis.gov/" TargetMode="External"/><Relationship Id="rId4" Type="http://schemas.openxmlformats.org/officeDocument/2006/relationships/webSettings" Target="webSettings.xml"/><Relationship Id="rId9" Type="http://schemas.openxmlformats.org/officeDocument/2006/relationships/hyperlink" Target="https://wwwn.cdc.gov/dcs/espanol" TargetMode="External"/><Relationship Id="rId1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1494</Words>
  <Characters>8518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Velasquez Alcantara</dc:creator>
  <cp:keywords/>
  <dc:description/>
  <cp:lastModifiedBy>Hector Velasquez Alcantara</cp:lastModifiedBy>
  <cp:revision>2</cp:revision>
  <dcterms:created xsi:type="dcterms:W3CDTF">2023-07-16T16:03:00Z</dcterms:created>
  <dcterms:modified xsi:type="dcterms:W3CDTF">2023-07-16T16:03:00Z</dcterms:modified>
</cp:coreProperties>
</file>